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BE0A08">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953395"/>
      <w:bookmarkEnd w:id="0"/>
      <w:bookmarkStart w:id="1" w:name="_Toc22804073"/>
      <w:bookmarkEnd w:id="1"/>
    </w:p>
    <w:p w14:paraId="6971D9AE">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驻马店市中心医院病理科PCR实验室UPS电源采购项目</w:t>
      </w:r>
    </w:p>
    <w:p w14:paraId="3D10FBEA">
      <w:pPr>
        <w:pStyle w:val="19"/>
        <w:bidi w:val="0"/>
        <w:jc w:val="center"/>
        <w:rPr>
          <w:rStyle w:val="46"/>
          <w:rFonts w:hint="eastAsia" w:ascii="宋体" w:hAnsi="宋体" w:eastAsia="宋体" w:cs="宋体"/>
          <w:b/>
          <w:bCs/>
          <w:color w:val="auto"/>
          <w:sz w:val="48"/>
          <w:szCs w:val="48"/>
          <w:highlight w:val="none"/>
        </w:rPr>
      </w:pPr>
    </w:p>
    <w:p w14:paraId="66924540">
      <w:pPr>
        <w:pStyle w:val="19"/>
        <w:bidi w:val="0"/>
        <w:jc w:val="center"/>
        <w:rPr>
          <w:rStyle w:val="46"/>
          <w:rFonts w:hint="eastAsia" w:ascii="宋体" w:hAnsi="宋体" w:eastAsia="宋体" w:cs="宋体"/>
          <w:b/>
          <w:bCs/>
          <w:color w:val="auto"/>
          <w:sz w:val="48"/>
          <w:szCs w:val="48"/>
          <w:highlight w:val="none"/>
        </w:rPr>
      </w:pPr>
    </w:p>
    <w:p w14:paraId="71AA7F61">
      <w:pPr>
        <w:pStyle w:val="19"/>
        <w:bidi w:val="0"/>
        <w:jc w:val="center"/>
        <w:rPr>
          <w:rStyle w:val="46"/>
          <w:rFonts w:hint="eastAsia" w:ascii="宋体" w:hAnsi="宋体" w:eastAsia="宋体" w:cs="宋体"/>
          <w:b/>
          <w:bCs/>
          <w:color w:val="auto"/>
          <w:sz w:val="48"/>
          <w:szCs w:val="48"/>
          <w:highlight w:val="none"/>
        </w:rPr>
      </w:pPr>
    </w:p>
    <w:p w14:paraId="6DD9FB67">
      <w:pPr>
        <w:pStyle w:val="19"/>
        <w:bidi w:val="0"/>
        <w:jc w:val="center"/>
        <w:rPr>
          <w:rStyle w:val="46"/>
          <w:rFonts w:hint="eastAsia" w:ascii="宋体" w:hAnsi="宋体" w:eastAsia="宋体" w:cs="宋体"/>
          <w:b/>
          <w:bCs/>
          <w:color w:val="auto"/>
          <w:sz w:val="48"/>
          <w:szCs w:val="48"/>
          <w:highlight w:val="none"/>
        </w:rPr>
      </w:pPr>
    </w:p>
    <w:p w14:paraId="37754990">
      <w:pPr>
        <w:pStyle w:val="19"/>
        <w:bidi w:val="0"/>
        <w:jc w:val="center"/>
        <w:rPr>
          <w:rStyle w:val="46"/>
          <w:rFonts w:hint="eastAsia" w:ascii="宋体" w:hAnsi="宋体" w:eastAsia="宋体" w:cs="宋体"/>
          <w:b/>
          <w:bCs/>
          <w:color w:val="auto"/>
          <w:szCs w:val="44"/>
          <w:highlight w:val="none"/>
        </w:rPr>
      </w:pPr>
      <w:r>
        <w:rPr>
          <w:rStyle w:val="46"/>
          <w:rFonts w:hint="eastAsia" w:cs="宋体"/>
          <w:b/>
          <w:bCs/>
          <w:color w:val="auto"/>
          <w:sz w:val="72"/>
          <w:szCs w:val="72"/>
          <w:highlight w:val="none"/>
          <w:lang w:val="en-US" w:eastAsia="zh-CN"/>
        </w:rPr>
        <w:t>采购</w:t>
      </w:r>
      <w:r>
        <w:rPr>
          <w:rStyle w:val="46"/>
          <w:rFonts w:hint="eastAsia" w:ascii="宋体" w:hAnsi="宋体" w:eastAsia="宋体" w:cs="宋体"/>
          <w:b/>
          <w:bCs/>
          <w:color w:val="auto"/>
          <w:sz w:val="72"/>
          <w:szCs w:val="72"/>
          <w:highlight w:val="none"/>
        </w:rPr>
        <w:t>文件</w:t>
      </w:r>
    </w:p>
    <w:p w14:paraId="6DBE290F">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06DE3ADB">
      <w:pPr>
        <w:snapToGrid w:val="0"/>
        <w:spacing w:line="380" w:lineRule="exact"/>
        <w:jc w:val="center"/>
        <w:rPr>
          <w:rFonts w:hint="eastAsia" w:ascii="宋体" w:hAnsi="宋体" w:eastAsia="宋体" w:cs="宋体"/>
          <w:b/>
          <w:color w:val="auto"/>
          <w:sz w:val="32"/>
          <w:szCs w:val="32"/>
          <w:highlight w:val="none"/>
        </w:rPr>
      </w:pPr>
    </w:p>
    <w:p w14:paraId="52A1B049">
      <w:pPr>
        <w:pStyle w:val="32"/>
        <w:rPr>
          <w:rFonts w:hint="eastAsia"/>
          <w:color w:val="auto"/>
          <w:highlight w:val="none"/>
        </w:rPr>
      </w:pPr>
    </w:p>
    <w:p w14:paraId="198224B3">
      <w:pPr>
        <w:pStyle w:val="59"/>
        <w:rPr>
          <w:rFonts w:hint="eastAsia" w:ascii="宋体" w:hAnsi="宋体" w:eastAsia="宋体" w:cs="宋体"/>
          <w:bCs/>
          <w:color w:val="auto"/>
          <w:sz w:val="2"/>
          <w:szCs w:val="2"/>
          <w:highlight w:val="none"/>
        </w:rPr>
      </w:pPr>
    </w:p>
    <w:p w14:paraId="3A5EAF27">
      <w:pPr>
        <w:rPr>
          <w:rFonts w:hint="eastAsia" w:ascii="宋体" w:hAnsi="宋体" w:eastAsia="宋体" w:cs="宋体"/>
          <w:bCs/>
          <w:color w:val="auto"/>
          <w:sz w:val="2"/>
          <w:szCs w:val="2"/>
          <w:highlight w:val="none"/>
        </w:rPr>
      </w:pPr>
    </w:p>
    <w:p w14:paraId="20022606">
      <w:pPr>
        <w:spacing w:line="20" w:lineRule="exact"/>
        <w:rPr>
          <w:rFonts w:hint="eastAsia" w:ascii="宋体" w:hAnsi="宋体" w:eastAsia="宋体" w:cs="宋体"/>
          <w:bCs/>
          <w:color w:val="auto"/>
          <w:sz w:val="2"/>
          <w:szCs w:val="2"/>
          <w:highlight w:val="none"/>
        </w:rPr>
      </w:pPr>
    </w:p>
    <w:p w14:paraId="68C82F16">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0EA95332">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0F98921">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2C937BA6">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44E6F3A5">
      <w:pPr>
        <w:tabs>
          <w:tab w:val="left" w:pos="2505"/>
          <w:tab w:val="center" w:pos="4535"/>
        </w:tabs>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w:t>
      </w:r>
      <w:r>
        <w:rPr>
          <w:rFonts w:hint="eastAsia" w:ascii="宋体" w:hAnsi="宋体" w:cs="宋体"/>
          <w:b/>
          <w:bCs/>
          <w:color w:val="auto"/>
          <w:spacing w:val="40"/>
          <w:sz w:val="34"/>
          <w:szCs w:val="34"/>
          <w:highlight w:val="none"/>
          <w:lang w:val="en-US" w:eastAsia="zh-CN"/>
        </w:rPr>
        <w:t>4</w:t>
      </w:r>
      <w:r>
        <w:rPr>
          <w:rFonts w:hint="eastAsia" w:ascii="宋体" w:hAnsi="宋体" w:eastAsia="宋体" w:cs="宋体"/>
          <w:b/>
          <w:bCs/>
          <w:color w:val="auto"/>
          <w:spacing w:val="40"/>
          <w:sz w:val="34"/>
          <w:szCs w:val="34"/>
          <w:highlight w:val="none"/>
        </w:rPr>
        <w:t>年</w:t>
      </w:r>
      <w:r>
        <w:rPr>
          <w:rFonts w:hint="eastAsia" w:ascii="宋体" w:hAnsi="宋体" w:cs="宋体"/>
          <w:b/>
          <w:bCs/>
          <w:color w:val="auto"/>
          <w:spacing w:val="40"/>
          <w:sz w:val="34"/>
          <w:szCs w:val="34"/>
          <w:highlight w:val="none"/>
          <w:lang w:val="en-US" w:eastAsia="zh-CN"/>
        </w:rPr>
        <w:t>12</w:t>
      </w:r>
      <w:r>
        <w:rPr>
          <w:rFonts w:hint="eastAsia" w:ascii="宋体" w:hAnsi="宋体" w:eastAsia="宋体" w:cs="宋体"/>
          <w:b/>
          <w:bCs/>
          <w:color w:val="auto"/>
          <w:spacing w:val="40"/>
          <w:sz w:val="34"/>
          <w:szCs w:val="34"/>
          <w:highlight w:val="none"/>
        </w:rPr>
        <w:t>月</w:t>
      </w:r>
    </w:p>
    <w:p w14:paraId="6E63A7C1">
      <w:pPr>
        <w:rPr>
          <w:rFonts w:ascii="宋体" w:hAnsi="宋体"/>
          <w:bCs/>
          <w:color w:val="auto"/>
          <w:sz w:val="24"/>
          <w:highlight w:val="none"/>
        </w:rPr>
      </w:pPr>
    </w:p>
    <w:p w14:paraId="04B7FAF6">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47D7387D">
      <w:pPr>
        <w:pStyle w:val="53"/>
        <w:rPr>
          <w:color w:val="auto"/>
          <w:highlight w:val="none"/>
        </w:rPr>
      </w:pPr>
    </w:p>
    <w:p w14:paraId="22981C6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_Toc22821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第一章  </w:t>
      </w:r>
      <w:r>
        <w:rPr>
          <w:rFonts w:hint="eastAsia" w:ascii="宋体" w:hAnsi="宋体"/>
          <w:color w:val="auto"/>
          <w:szCs w:val="32"/>
          <w:highlight w:val="none"/>
          <w:lang w:val="en-US" w:eastAsia="zh-CN"/>
        </w:rPr>
        <w:t>竞争性磋商采购</w:t>
      </w:r>
      <w:r>
        <w:rPr>
          <w:rFonts w:hint="eastAsia" w:ascii="宋体" w:hAnsi="宋体"/>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_Toc22821 \h </w:instrText>
      </w:r>
      <w:r>
        <w:rPr>
          <w:color w:val="auto"/>
          <w:highlight w:val="none"/>
        </w:rPr>
        <w:fldChar w:fldCharType="separate"/>
      </w:r>
      <w:r>
        <w:rPr>
          <w:color w:val="auto"/>
          <w:highlight w:val="none"/>
        </w:rPr>
        <w:t>2</w:t>
      </w:r>
      <w:r>
        <w:rPr>
          <w:color w:val="auto"/>
          <w:highlight w:val="none"/>
        </w:rPr>
        <w:fldChar w:fldCharType="end"/>
      </w:r>
      <w:r>
        <w:rPr>
          <w:rFonts w:hint="eastAsia" w:ascii="宋体" w:hAnsi="宋体" w:cs="宋体"/>
          <w:bCs/>
          <w:color w:val="auto"/>
          <w:szCs w:val="32"/>
          <w:highlight w:val="none"/>
        </w:rPr>
        <w:fldChar w:fldCharType="end"/>
      </w:r>
    </w:p>
    <w:p w14:paraId="16376E6E">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_Toc17552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第二章  </w:t>
      </w:r>
      <w:r>
        <w:rPr>
          <w:rFonts w:hint="eastAsia" w:ascii="宋体" w:hAnsi="宋体"/>
          <w:color w:val="auto"/>
          <w:szCs w:val="32"/>
          <w:highlight w:val="none"/>
          <w:lang w:eastAsia="zh-CN"/>
        </w:rPr>
        <w:t>采购</w:t>
      </w:r>
      <w:r>
        <w:rPr>
          <w:rFonts w:hint="eastAsia" w:ascii="宋体" w:hAnsi="宋体"/>
          <w:color w:val="auto"/>
          <w:szCs w:val="32"/>
          <w:highlight w:val="none"/>
        </w:rPr>
        <w:t>需求</w:t>
      </w:r>
      <w:r>
        <w:rPr>
          <w:color w:val="auto"/>
          <w:highlight w:val="none"/>
        </w:rPr>
        <w:tab/>
      </w:r>
      <w:r>
        <w:rPr>
          <w:color w:val="auto"/>
          <w:highlight w:val="none"/>
        </w:rPr>
        <w:fldChar w:fldCharType="begin"/>
      </w:r>
      <w:r>
        <w:rPr>
          <w:color w:val="auto"/>
          <w:highlight w:val="none"/>
        </w:rPr>
        <w:instrText xml:space="preserve"> PAGEREF _Toc17552 \h </w:instrText>
      </w:r>
      <w:r>
        <w:rPr>
          <w:color w:val="auto"/>
          <w:highlight w:val="none"/>
        </w:rPr>
        <w:fldChar w:fldCharType="separate"/>
      </w:r>
      <w:r>
        <w:rPr>
          <w:color w:val="auto"/>
          <w:highlight w:val="none"/>
        </w:rPr>
        <w:t>4</w:t>
      </w:r>
      <w:r>
        <w:rPr>
          <w:color w:val="auto"/>
          <w:highlight w:val="none"/>
        </w:rPr>
        <w:fldChar w:fldCharType="end"/>
      </w:r>
      <w:r>
        <w:rPr>
          <w:rFonts w:hint="eastAsia" w:ascii="宋体" w:hAnsi="宋体" w:cs="宋体"/>
          <w:bCs/>
          <w:color w:val="auto"/>
          <w:szCs w:val="32"/>
          <w:highlight w:val="none"/>
        </w:rPr>
        <w:fldChar w:fldCharType="end"/>
      </w:r>
    </w:p>
    <w:p w14:paraId="6B322976">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_Toc16791 </w:instrText>
      </w:r>
      <w:r>
        <w:rPr>
          <w:rFonts w:hint="eastAsia" w:ascii="宋体" w:hAnsi="宋体" w:cs="宋体"/>
          <w:bCs/>
          <w:color w:val="auto"/>
          <w:szCs w:val="32"/>
          <w:highlight w:val="none"/>
        </w:rPr>
        <w:fldChar w:fldCharType="separate"/>
      </w:r>
      <w:r>
        <w:rPr>
          <w:rFonts w:hint="eastAsia"/>
          <w:bCs/>
          <w:color w:val="auto"/>
          <w:szCs w:val="32"/>
          <w:highlight w:val="none"/>
        </w:rPr>
        <w:t xml:space="preserve">第三章  </w:t>
      </w:r>
      <w:r>
        <w:rPr>
          <w:rFonts w:hint="eastAsia"/>
          <w:bCs/>
          <w:color w:val="auto"/>
          <w:szCs w:val="32"/>
          <w:highlight w:val="none"/>
          <w:lang w:eastAsia="zh-CN"/>
        </w:rPr>
        <w:t>供应商</w:t>
      </w:r>
      <w:r>
        <w:rPr>
          <w:rFonts w:hint="eastAsia"/>
          <w:bCs/>
          <w:color w:val="auto"/>
          <w:szCs w:val="32"/>
          <w:highlight w:val="none"/>
        </w:rPr>
        <w:t>须知</w:t>
      </w:r>
      <w:r>
        <w:rPr>
          <w:color w:val="auto"/>
          <w:highlight w:val="none"/>
        </w:rPr>
        <w:tab/>
      </w:r>
      <w:r>
        <w:rPr>
          <w:color w:val="auto"/>
          <w:highlight w:val="none"/>
        </w:rPr>
        <w:fldChar w:fldCharType="begin"/>
      </w:r>
      <w:r>
        <w:rPr>
          <w:color w:val="auto"/>
          <w:highlight w:val="none"/>
        </w:rPr>
        <w:instrText xml:space="preserve"> PAGEREF _Toc16791 \h </w:instrText>
      </w:r>
      <w:r>
        <w:rPr>
          <w:color w:val="auto"/>
          <w:highlight w:val="none"/>
        </w:rPr>
        <w:fldChar w:fldCharType="separate"/>
      </w:r>
      <w:r>
        <w:rPr>
          <w:color w:val="auto"/>
          <w:highlight w:val="none"/>
        </w:rPr>
        <w:t>11</w:t>
      </w:r>
      <w:r>
        <w:rPr>
          <w:color w:val="auto"/>
          <w:highlight w:val="none"/>
        </w:rPr>
        <w:fldChar w:fldCharType="end"/>
      </w:r>
      <w:r>
        <w:rPr>
          <w:rFonts w:hint="eastAsia" w:ascii="宋体" w:hAnsi="宋体" w:cs="宋体"/>
          <w:bCs/>
          <w:color w:val="auto"/>
          <w:szCs w:val="32"/>
          <w:highlight w:val="none"/>
        </w:rPr>
        <w:fldChar w:fldCharType="end"/>
      </w:r>
    </w:p>
    <w:p w14:paraId="40A7C72D">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_Toc16473 </w:instrText>
      </w:r>
      <w:r>
        <w:rPr>
          <w:rFonts w:hint="eastAsia" w:ascii="宋体" w:hAnsi="宋体" w:cs="宋体"/>
          <w:bCs/>
          <w:color w:val="auto"/>
          <w:szCs w:val="32"/>
          <w:highlight w:val="none"/>
        </w:rPr>
        <w:fldChar w:fldCharType="separate"/>
      </w:r>
      <w:r>
        <w:rPr>
          <w:rFonts w:hint="eastAsia" w:ascii="宋体" w:hAnsi="宋体" w:eastAsia="宋体" w:cs="宋体"/>
          <w:bCs/>
          <w:color w:val="auto"/>
          <w:kern w:val="0"/>
          <w:szCs w:val="32"/>
          <w:highlight w:val="none"/>
        </w:rPr>
        <w:t>第四章  评标办法及评分标准</w:t>
      </w:r>
      <w:r>
        <w:rPr>
          <w:color w:val="auto"/>
          <w:highlight w:val="none"/>
        </w:rPr>
        <w:tab/>
      </w:r>
      <w:r>
        <w:rPr>
          <w:color w:val="auto"/>
          <w:highlight w:val="none"/>
        </w:rPr>
        <w:fldChar w:fldCharType="begin"/>
      </w:r>
      <w:r>
        <w:rPr>
          <w:color w:val="auto"/>
          <w:highlight w:val="none"/>
        </w:rPr>
        <w:instrText xml:space="preserve"> PAGEREF _Toc16473 \h </w:instrText>
      </w:r>
      <w:r>
        <w:rPr>
          <w:color w:val="auto"/>
          <w:highlight w:val="none"/>
        </w:rPr>
        <w:fldChar w:fldCharType="separate"/>
      </w:r>
      <w:r>
        <w:rPr>
          <w:color w:val="auto"/>
          <w:highlight w:val="none"/>
        </w:rPr>
        <w:t>21</w:t>
      </w:r>
      <w:r>
        <w:rPr>
          <w:color w:val="auto"/>
          <w:highlight w:val="none"/>
        </w:rPr>
        <w:fldChar w:fldCharType="end"/>
      </w:r>
      <w:r>
        <w:rPr>
          <w:rFonts w:hint="eastAsia" w:ascii="宋体" w:hAnsi="宋体" w:cs="宋体"/>
          <w:bCs/>
          <w:color w:val="auto"/>
          <w:szCs w:val="32"/>
          <w:highlight w:val="none"/>
        </w:rPr>
        <w:fldChar w:fldCharType="end"/>
      </w:r>
    </w:p>
    <w:p w14:paraId="09B3FB8E">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_Toc1638 </w:instrText>
      </w:r>
      <w:r>
        <w:rPr>
          <w:rFonts w:hint="eastAsia" w:ascii="宋体" w:hAnsi="宋体" w:cs="宋体"/>
          <w:bCs/>
          <w:color w:val="auto"/>
          <w:szCs w:val="32"/>
          <w:highlight w:val="none"/>
        </w:rPr>
        <w:fldChar w:fldCharType="separate"/>
      </w:r>
      <w:r>
        <w:rPr>
          <w:rFonts w:hint="eastAsia"/>
          <w:color w:val="auto"/>
          <w:szCs w:val="28"/>
          <w:highlight w:val="none"/>
        </w:rPr>
        <w:t>第五章  采购合同</w:t>
      </w:r>
      <w:r>
        <w:rPr>
          <w:color w:val="auto"/>
          <w:highlight w:val="none"/>
        </w:rPr>
        <w:tab/>
      </w:r>
      <w:r>
        <w:rPr>
          <w:color w:val="auto"/>
          <w:highlight w:val="none"/>
        </w:rPr>
        <w:fldChar w:fldCharType="begin"/>
      </w:r>
      <w:r>
        <w:rPr>
          <w:color w:val="auto"/>
          <w:highlight w:val="none"/>
        </w:rPr>
        <w:instrText xml:space="preserve"> PAGEREF _Toc1638 \h </w:instrText>
      </w:r>
      <w:r>
        <w:rPr>
          <w:color w:val="auto"/>
          <w:highlight w:val="none"/>
        </w:rPr>
        <w:fldChar w:fldCharType="separate"/>
      </w:r>
      <w:r>
        <w:rPr>
          <w:color w:val="auto"/>
          <w:highlight w:val="none"/>
        </w:rPr>
        <w:t>23</w:t>
      </w:r>
      <w:r>
        <w:rPr>
          <w:color w:val="auto"/>
          <w:highlight w:val="none"/>
        </w:rPr>
        <w:fldChar w:fldCharType="end"/>
      </w:r>
      <w:r>
        <w:rPr>
          <w:rFonts w:hint="eastAsia" w:ascii="宋体" w:hAnsi="宋体" w:cs="宋体"/>
          <w:bCs/>
          <w:color w:val="auto"/>
          <w:szCs w:val="32"/>
          <w:highlight w:val="none"/>
        </w:rPr>
        <w:fldChar w:fldCharType="end"/>
      </w:r>
    </w:p>
    <w:p w14:paraId="17983A8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_Toc5963 </w:instrText>
      </w:r>
      <w:r>
        <w:rPr>
          <w:rFonts w:hint="eastAsia" w:ascii="宋体" w:hAnsi="宋体" w:cs="宋体"/>
          <w:bCs/>
          <w:color w:val="auto"/>
          <w:szCs w:val="32"/>
          <w:highlight w:val="none"/>
        </w:rPr>
        <w:fldChar w:fldCharType="separate"/>
      </w:r>
      <w:r>
        <w:rPr>
          <w:rFonts w:hint="eastAsia"/>
          <w:color w:val="auto"/>
          <w:szCs w:val="32"/>
          <w:highlight w:val="none"/>
        </w:rPr>
        <w:t>第六章  投标文件格式</w:t>
      </w:r>
      <w:r>
        <w:rPr>
          <w:color w:val="auto"/>
          <w:highlight w:val="none"/>
        </w:rPr>
        <w:tab/>
      </w:r>
      <w:r>
        <w:rPr>
          <w:color w:val="auto"/>
          <w:highlight w:val="none"/>
        </w:rPr>
        <w:fldChar w:fldCharType="begin"/>
      </w:r>
      <w:r>
        <w:rPr>
          <w:color w:val="auto"/>
          <w:highlight w:val="none"/>
        </w:rPr>
        <w:instrText xml:space="preserve"> PAGEREF _Toc5963 \h </w:instrText>
      </w:r>
      <w:r>
        <w:rPr>
          <w:color w:val="auto"/>
          <w:highlight w:val="none"/>
        </w:rPr>
        <w:fldChar w:fldCharType="separate"/>
      </w:r>
      <w:r>
        <w:rPr>
          <w:color w:val="auto"/>
          <w:highlight w:val="none"/>
        </w:rPr>
        <w:t>24</w:t>
      </w:r>
      <w:r>
        <w:rPr>
          <w:color w:val="auto"/>
          <w:highlight w:val="none"/>
        </w:rPr>
        <w:fldChar w:fldCharType="end"/>
      </w:r>
      <w:r>
        <w:rPr>
          <w:rFonts w:hint="eastAsia" w:ascii="宋体" w:hAnsi="宋体" w:cs="宋体"/>
          <w:bCs/>
          <w:color w:val="auto"/>
          <w:szCs w:val="32"/>
          <w:highlight w:val="none"/>
        </w:rPr>
        <w:fldChar w:fldCharType="end"/>
      </w:r>
    </w:p>
    <w:p w14:paraId="1371FD5C">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29F923E2">
      <w:pPr>
        <w:spacing w:line="440" w:lineRule="exact"/>
        <w:rPr>
          <w:rFonts w:ascii="宋体" w:hAnsi="宋体"/>
          <w:b/>
          <w:color w:val="auto"/>
          <w:sz w:val="32"/>
          <w:szCs w:val="32"/>
          <w:highlight w:val="none"/>
        </w:rPr>
      </w:pPr>
    </w:p>
    <w:p w14:paraId="77CE548D">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72F7D44C">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2460B51C">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highlight w:val="none"/>
        </w:rPr>
      </w:pPr>
      <w:r>
        <w:rPr>
          <w:rFonts w:hint="eastAsia" w:ascii="宋体" w:hAnsi="宋体" w:cs="宋体"/>
          <w:b/>
          <w:bCs w:val="0"/>
          <w:color w:val="auto"/>
          <w:kern w:val="0"/>
          <w:sz w:val="28"/>
          <w:szCs w:val="28"/>
          <w:highlight w:val="none"/>
          <w:u w:val="none"/>
          <w:lang w:val="en-US" w:eastAsia="zh-CN"/>
        </w:rPr>
        <w:t>驻马店市中心医院病理科PCR实验室UPS电源采购项目</w:t>
      </w:r>
      <w:r>
        <w:rPr>
          <w:rFonts w:hint="eastAsia" w:ascii="宋体" w:hAnsi="宋体" w:eastAsia="宋体" w:cs="宋体"/>
          <w:b/>
          <w:bCs w:val="0"/>
          <w:color w:val="auto"/>
          <w:kern w:val="0"/>
          <w:sz w:val="28"/>
          <w:szCs w:val="28"/>
          <w:highlight w:val="none"/>
          <w:u w:val="none"/>
          <w:lang w:val="en-US" w:eastAsia="zh-CN"/>
        </w:rPr>
        <w:t>竞争性磋商</w:t>
      </w:r>
      <w:r>
        <w:rPr>
          <w:rFonts w:hint="eastAsia" w:ascii="宋体" w:hAnsi="宋体" w:eastAsia="宋体" w:cs="宋体"/>
          <w:b/>
          <w:bCs w:val="0"/>
          <w:color w:val="auto"/>
          <w:kern w:val="0"/>
          <w:sz w:val="28"/>
          <w:szCs w:val="28"/>
          <w:highlight w:val="none"/>
        </w:rPr>
        <w:t>公告</w:t>
      </w:r>
    </w:p>
    <w:p w14:paraId="7E98BD41">
      <w:pPr>
        <w:snapToGrid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highlight w:val="none"/>
        </w:rPr>
        <w:t>驻马店市中心医院现对</w:t>
      </w:r>
      <w:r>
        <w:rPr>
          <w:rFonts w:hint="eastAsia" w:ascii="宋体" w:hAnsi="宋体" w:cs="宋体"/>
          <w:color w:val="auto"/>
          <w:highlight w:val="none"/>
          <w:lang w:eastAsia="zh-CN"/>
        </w:rPr>
        <w:t>病理科PCR实验室UPS电源采购</w:t>
      </w:r>
      <w:r>
        <w:rPr>
          <w:rFonts w:hint="eastAsia" w:ascii="宋体" w:hAnsi="宋体" w:eastAsia="宋体" w:cs="宋体"/>
          <w:color w:val="auto"/>
          <w:highlight w:val="none"/>
        </w:rPr>
        <w:t>项目进行院内</w:t>
      </w:r>
      <w:r>
        <w:rPr>
          <w:rFonts w:hint="eastAsia" w:ascii="宋体" w:hAnsi="宋体" w:eastAsia="宋体" w:cs="宋体"/>
          <w:color w:val="auto"/>
          <w:highlight w:val="none"/>
          <w:lang w:val="en-US" w:eastAsia="zh-CN"/>
        </w:rPr>
        <w:t>竞争性磋商</w:t>
      </w:r>
      <w:r>
        <w:rPr>
          <w:rFonts w:hint="eastAsia" w:ascii="宋体" w:hAnsi="宋体" w:eastAsia="宋体" w:cs="宋体"/>
          <w:color w:val="auto"/>
          <w:highlight w:val="none"/>
        </w:rPr>
        <w:t>采购，欢迎符合资格条件的供应商前来</w:t>
      </w:r>
      <w:r>
        <w:rPr>
          <w:rFonts w:hint="eastAsia" w:ascii="宋体" w:hAnsi="宋体" w:eastAsia="宋体" w:cs="宋体"/>
          <w:color w:val="auto"/>
          <w:highlight w:val="none"/>
          <w:lang w:val="en-US" w:eastAsia="zh-CN"/>
        </w:rPr>
        <w:t>报名并</w:t>
      </w:r>
      <w:r>
        <w:rPr>
          <w:rFonts w:hint="eastAsia" w:ascii="宋体" w:hAnsi="宋体" w:eastAsia="宋体" w:cs="宋体"/>
          <w:color w:val="auto"/>
          <w:szCs w:val="21"/>
          <w:highlight w:val="none"/>
        </w:rPr>
        <w:t>获取</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w:t>
      </w:r>
    </w:p>
    <w:p w14:paraId="67DD5F0F">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shd w:val="clear" w:color="auto" w:fill="FFFFFF"/>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一、项目基本情况</w:t>
      </w:r>
    </w:p>
    <w:p w14:paraId="31D02DD2">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病理科PCR实验室UPS电源采购</w:t>
      </w:r>
      <w:r>
        <w:rPr>
          <w:rFonts w:hint="eastAsia" w:ascii="宋体" w:hAnsi="宋体" w:eastAsia="宋体" w:cs="宋体"/>
          <w:color w:val="auto"/>
          <w:szCs w:val="21"/>
          <w:highlight w:val="none"/>
          <w:shd w:val="clear" w:color="auto" w:fill="FFFFFF"/>
        </w:rPr>
        <w:t>项目</w:t>
      </w:r>
      <w:r>
        <w:rPr>
          <w:rFonts w:hint="eastAsia" w:ascii="宋体" w:hAnsi="宋体" w:eastAsia="宋体" w:cs="宋体"/>
          <w:color w:val="auto"/>
          <w:szCs w:val="21"/>
          <w:highlight w:val="none"/>
          <w:shd w:val="clear" w:color="auto" w:fill="FFFFFF"/>
          <w:lang w:eastAsia="zh-CN"/>
        </w:rPr>
        <w:t>；</w:t>
      </w:r>
    </w:p>
    <w:p w14:paraId="288A251B">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4B0A0E72">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11.6万元；</w:t>
      </w:r>
    </w:p>
    <w:p w14:paraId="00B36F19">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交货期</w:t>
      </w:r>
      <w:r>
        <w:rPr>
          <w:rFonts w:hint="eastAsia" w:ascii="宋体" w:hAnsi="宋体" w:eastAsia="宋体" w:cs="宋体"/>
          <w:color w:val="auto"/>
          <w:szCs w:val="21"/>
          <w:highlight w:val="none"/>
          <w:shd w:val="clear" w:color="auto" w:fill="FFFFFF"/>
          <w:lang w:val="en-US" w:eastAsia="zh-CN"/>
        </w:rPr>
        <w:t>：合同签订后30日内；</w:t>
      </w:r>
    </w:p>
    <w:p w14:paraId="08766BD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5、质量要求：符合国家有关法律法规及行业标准要求</w:t>
      </w:r>
      <w:r>
        <w:rPr>
          <w:rFonts w:hint="eastAsia" w:ascii="宋体" w:hAnsi="宋体" w:eastAsia="宋体" w:cs="宋体"/>
          <w:color w:val="auto"/>
          <w:szCs w:val="21"/>
          <w:highlight w:val="none"/>
          <w:shd w:val="clear" w:color="auto" w:fill="FFFFFF"/>
          <w:lang w:eastAsia="zh-CN"/>
        </w:rPr>
        <w:t>。</w:t>
      </w:r>
    </w:p>
    <w:p w14:paraId="63C94248">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shd w:val="clear" w:color="auto" w:fill="FFFFFF"/>
          <w:lang w:val="en-US" w:eastAsia="zh-CN" w:bidi="ar-SA"/>
        </w:rPr>
      </w:pPr>
      <w:bookmarkStart w:id="4" w:name="_Toc18607"/>
      <w:bookmarkStart w:id="5" w:name="_Toc27704"/>
      <w:bookmarkStart w:id="6" w:name="_Toc16639"/>
      <w:bookmarkStart w:id="7" w:name="_Toc23626"/>
      <w:r>
        <w:rPr>
          <w:rFonts w:hint="eastAsia" w:ascii="宋体" w:hAnsi="宋体" w:eastAsia="宋体" w:cs="宋体"/>
          <w:b/>
          <w:bCs/>
          <w:color w:val="auto"/>
          <w:kern w:val="2"/>
          <w:sz w:val="21"/>
          <w:szCs w:val="21"/>
          <w:highlight w:val="none"/>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highlight w:val="none"/>
          <w:shd w:val="clear" w:color="auto" w:fill="FFFFFF"/>
          <w:lang w:val="en-US" w:eastAsia="zh-CN" w:bidi="ar-SA"/>
        </w:rPr>
        <w:t>供应商资格要求：</w:t>
      </w:r>
    </w:p>
    <w:p w14:paraId="7B29622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bookmarkStart w:id="8" w:name="_Toc23395"/>
      <w:bookmarkStart w:id="9" w:name="_Toc9562"/>
      <w:bookmarkStart w:id="10" w:name="_Toc7823"/>
      <w:bookmarkStart w:id="11" w:name="_Toc30643"/>
      <w:bookmarkStart w:id="12" w:name="_Toc30971"/>
      <w:r>
        <w:rPr>
          <w:rFonts w:hint="eastAsia" w:ascii="宋体" w:hAnsi="宋体" w:eastAsia="宋体" w:cs="宋体"/>
          <w:color w:val="auto"/>
          <w:kern w:val="2"/>
          <w:sz w:val="21"/>
          <w:szCs w:val="24"/>
          <w:highlight w:val="none"/>
          <w:lang w:val="en-US" w:eastAsia="zh-CN" w:bidi="ar-SA"/>
        </w:rPr>
        <w:t>1、供应商应为注册在中华人民共和国境内的，且具有独立承担民事责任能力，提供营业执照等证明文件。</w:t>
      </w:r>
    </w:p>
    <w:p w14:paraId="6DE2EB82">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供应商应提供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680AA4B2">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3、具有履行合同所必需的设备和专业技术能力（提供书面声明函）；</w:t>
      </w:r>
    </w:p>
    <w:p w14:paraId="52AA091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4、参加本采购活动前三年内，在经营活动中没有重大违法记录（提供书面声明函）；</w:t>
      </w:r>
    </w:p>
    <w:p w14:paraId="474CAE77">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5、符合法律、行政法规规定的其他条件；</w:t>
      </w:r>
    </w:p>
    <w:p w14:paraId="479A065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6</w:t>
      </w:r>
      <w:r>
        <w:rPr>
          <w:rFonts w:hint="eastAsia" w:ascii="宋体" w:hAnsi="宋体" w:eastAsia="宋体" w:cs="宋体"/>
          <w:color w:val="auto"/>
          <w:kern w:val="2"/>
          <w:sz w:val="21"/>
          <w:szCs w:val="24"/>
          <w:highlight w:val="none"/>
          <w:lang w:val="en-US" w:eastAsia="zh-CN" w:bidi="ar-SA"/>
        </w:rPr>
        <w:t>、</w:t>
      </w:r>
      <w:r>
        <w:rPr>
          <w:rFonts w:hint="eastAsia" w:cs="宋体"/>
          <w:color w:val="auto"/>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auto"/>
          <w:kern w:val="2"/>
          <w:sz w:val="21"/>
          <w:szCs w:val="24"/>
          <w:highlight w:val="none"/>
          <w:lang w:val="en-US" w:eastAsia="zh-CN" w:bidi="ar-SA"/>
        </w:rPr>
        <w:t>；</w:t>
      </w:r>
    </w:p>
    <w:p w14:paraId="765D3D59">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7、</w:t>
      </w:r>
      <w:r>
        <w:rPr>
          <w:rFonts w:hint="eastAsia" w:ascii="宋体" w:hAnsi="宋体" w:eastAsia="宋体" w:cs="宋体"/>
          <w:color w:val="auto"/>
          <w:kern w:val="2"/>
          <w:sz w:val="21"/>
          <w:szCs w:val="24"/>
          <w:highlight w:val="none"/>
          <w:lang w:val="en-US" w:eastAsia="zh-CN" w:bidi="ar-SA"/>
        </w:rPr>
        <w:t>单位负责人为同一人或者存在直接控股、管理关系的不同供应商，不得参加同一合同项下的投标（提供书面声明函）。一经发现，将导致投标同时被拒绝</w:t>
      </w:r>
      <w:r>
        <w:rPr>
          <w:rFonts w:hint="eastAsia" w:cs="宋体"/>
          <w:color w:val="auto"/>
          <w:kern w:val="2"/>
          <w:sz w:val="21"/>
          <w:szCs w:val="24"/>
          <w:highlight w:val="none"/>
          <w:lang w:val="en-US" w:eastAsia="zh-CN" w:bidi="ar-SA"/>
        </w:rPr>
        <w:t>。</w:t>
      </w:r>
    </w:p>
    <w:p w14:paraId="55F867A1">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8、</w:t>
      </w:r>
      <w:r>
        <w:rPr>
          <w:rFonts w:hint="eastAsia" w:ascii="宋体" w:hAnsi="宋体" w:eastAsia="宋体" w:cs="宋体"/>
          <w:color w:val="auto"/>
          <w:kern w:val="2"/>
          <w:sz w:val="21"/>
          <w:szCs w:val="24"/>
          <w:highlight w:val="none"/>
          <w:lang w:val="en-US" w:eastAsia="zh-CN" w:bidi="ar-SA"/>
        </w:rPr>
        <w:t>不接受联合体投标。</w:t>
      </w:r>
    </w:p>
    <w:p w14:paraId="08A0AF3E">
      <w:pPr>
        <w:keepNext w:val="0"/>
        <w:keepLines w:val="0"/>
        <w:widowControl/>
        <w:snapToGrid w:val="0"/>
        <w:spacing w:before="0" w:after="0" w:line="360" w:lineRule="auto"/>
        <w:jc w:val="left"/>
        <w:outlineLvl w:val="1"/>
        <w:rPr>
          <w:rFonts w:ascii="宋体" w:hAnsi="宋体" w:eastAsia="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三</w:t>
      </w:r>
      <w:r>
        <w:rPr>
          <w:rFonts w:hint="eastAsia" w:ascii="宋体" w:hAnsi="宋体" w:eastAsia="宋体" w:cs="宋体"/>
          <w:b/>
          <w:bCs/>
          <w:color w:val="auto"/>
          <w:kern w:val="2"/>
          <w:sz w:val="21"/>
          <w:szCs w:val="24"/>
          <w:highlight w:val="none"/>
          <w:lang w:val="en-US" w:eastAsia="zh-CN" w:bidi="ar-SA"/>
        </w:rPr>
        <w:t>、获取采购文件</w:t>
      </w:r>
      <w:bookmarkEnd w:id="8"/>
      <w:bookmarkEnd w:id="9"/>
      <w:bookmarkEnd w:id="10"/>
      <w:bookmarkEnd w:id="11"/>
      <w:bookmarkEnd w:id="12"/>
    </w:p>
    <w:p w14:paraId="3CF41FC0">
      <w:pPr>
        <w:widowControl/>
        <w:adjustRightInd w:val="0"/>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rPr>
      </w:pPr>
      <w:r>
        <w:rPr>
          <w:rFonts w:hint="eastAsia" w:ascii="宋体" w:hAnsi="宋体" w:eastAsia="宋体" w:cs="宋体"/>
          <w:color w:val="auto"/>
          <w:szCs w:val="21"/>
          <w:highlight w:val="none"/>
          <w:shd w:val="clear" w:color="auto" w:fill="FFFFFF"/>
        </w:rPr>
        <w:t>1</w:t>
      </w:r>
      <w:r>
        <w:rPr>
          <w:rFonts w:hint="eastAsia" w:ascii="宋体" w:hAnsi="宋体" w:cs="宋体"/>
          <w:color w:val="auto"/>
          <w:szCs w:val="21"/>
          <w:highlight w:val="none"/>
          <w:shd w:val="clear" w:color="auto" w:fill="FFFFFF"/>
          <w:lang w:val="en-US" w:eastAsia="zh-CN"/>
        </w:rPr>
        <w:t>报名</w:t>
      </w:r>
      <w:r>
        <w:rPr>
          <w:rFonts w:hint="eastAsia" w:ascii="宋体" w:hAnsi="宋体" w:eastAsia="宋体" w:cs="宋体"/>
          <w:color w:val="auto"/>
          <w:szCs w:val="21"/>
          <w:highlight w:val="none"/>
          <w:shd w:val="clear" w:color="auto" w:fill="FFFFFF"/>
        </w:rPr>
        <w:t>时间：</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12</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27</w:t>
      </w:r>
      <w:r>
        <w:rPr>
          <w:rFonts w:hint="eastAsia" w:ascii="宋体" w:hAnsi="宋体" w:eastAsia="宋体" w:cs="宋体"/>
          <w:color w:val="auto"/>
          <w:kern w:val="0"/>
          <w:sz w:val="21"/>
          <w:szCs w:val="21"/>
          <w:highlight w:val="yellow"/>
          <w:shd w:val="clear" w:color="auto" w:fill="FFFFFF"/>
          <w:lang w:val="en-US" w:eastAsia="zh-CN" w:bidi="ar-SA"/>
        </w:rPr>
        <w:t>日</w:t>
      </w:r>
      <w:r>
        <w:rPr>
          <w:rFonts w:hint="eastAsia" w:ascii="宋体" w:hAnsi="宋体" w:eastAsia="宋体" w:cs="宋体"/>
          <w:color w:val="auto"/>
          <w:szCs w:val="21"/>
          <w:highlight w:val="none"/>
          <w:shd w:val="clear" w:color="auto" w:fill="FFFFFF"/>
        </w:rPr>
        <w:t>-</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12</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30</w:t>
      </w:r>
      <w:r>
        <w:rPr>
          <w:rFonts w:hint="eastAsia" w:ascii="宋体" w:hAnsi="宋体" w:eastAsia="宋体" w:cs="宋体"/>
          <w:color w:val="auto"/>
          <w:kern w:val="0"/>
          <w:sz w:val="21"/>
          <w:szCs w:val="21"/>
          <w:highlight w:val="yellow"/>
          <w:shd w:val="clear" w:color="auto" w:fill="FFFFFF"/>
          <w:lang w:val="en-US" w:eastAsia="zh-CN" w:bidi="ar-SA"/>
        </w:rPr>
        <w:t>日</w:t>
      </w:r>
      <w:r>
        <w:rPr>
          <w:rFonts w:hint="eastAsia" w:ascii="宋体" w:hAnsi="宋体" w:eastAsia="宋体" w:cs="宋体"/>
          <w:color w:val="auto"/>
          <w:szCs w:val="21"/>
          <w:highlight w:val="none"/>
          <w:shd w:val="clear" w:color="auto" w:fill="FFFFFF"/>
        </w:rPr>
        <w:t>，上午8：30-11:30，下午14:30-17:30（北京时间，法定节假日除外）</w:t>
      </w:r>
      <w:r>
        <w:rPr>
          <w:rFonts w:hint="eastAsia" w:ascii="宋体" w:hAnsi="宋体" w:cs="宋体"/>
          <w:color w:val="auto"/>
          <w:szCs w:val="21"/>
          <w:highlight w:val="none"/>
          <w:shd w:val="clear" w:color="auto" w:fill="FFFFFF"/>
          <w:lang w:val="en-US" w:eastAsia="zh-CN"/>
        </w:rPr>
        <w:t>。</w:t>
      </w:r>
    </w:p>
    <w:p w14:paraId="5F6C1AA0">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2.凡报名成功的供应商无故不来参与投标的，列入我院黑名单，一年内不得参与我院任何采购活动。中标供应商缴纳相应服务费。 </w:t>
      </w:r>
    </w:p>
    <w:p w14:paraId="5E1A66BA">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371793315</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cs="宋体"/>
          <w:color w:val="auto"/>
          <w:kern w:val="0"/>
          <w:sz w:val="21"/>
          <w:szCs w:val="21"/>
          <w:highlight w:val="none"/>
          <w:shd w:val="clear" w:color="auto" w:fill="FFFFFF"/>
          <w:lang w:val="en-US" w:eastAsia="zh-CN" w:bidi="ar-SA"/>
        </w:rPr>
        <w:t>,</w:t>
      </w:r>
      <w:r>
        <w:rPr>
          <w:rFonts w:hint="eastAsia" w:ascii="宋体" w:hAnsi="宋体" w:eastAsia="宋体" w:cs="宋体"/>
          <w:color w:val="auto"/>
          <w:kern w:val="0"/>
          <w:sz w:val="21"/>
          <w:szCs w:val="21"/>
          <w:highlight w:val="none"/>
          <w:shd w:val="clear" w:color="auto" w:fill="FFFFFF"/>
          <w:lang w:val="en-US" w:eastAsia="zh-CN" w:bidi="ar-SA"/>
        </w:rPr>
        <w:t>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3B41C86E">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4.报名登记表：请从附件中下载。</w:t>
      </w:r>
    </w:p>
    <w:p w14:paraId="7B1D000C">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3" w:name="_Toc27480"/>
      <w:bookmarkStart w:id="14" w:name="_Toc25869"/>
      <w:bookmarkStart w:id="15" w:name="_Toc15135"/>
      <w:bookmarkStart w:id="16" w:name="_Toc10738"/>
      <w:bookmarkStart w:id="17" w:name="_Toc15111"/>
      <w:r>
        <w:rPr>
          <w:rFonts w:hint="eastAsia" w:ascii="宋体" w:hAnsi="宋体" w:cs="宋体"/>
          <w:b/>
          <w:bCs/>
          <w:color w:val="auto"/>
          <w:kern w:val="2"/>
          <w:sz w:val="21"/>
          <w:szCs w:val="21"/>
          <w:highlight w:val="none"/>
          <w:shd w:val="clear" w:color="auto" w:fill="FFFFFF"/>
          <w:lang w:val="en-US" w:eastAsia="zh-CN" w:bidi="ar-SA"/>
        </w:rPr>
        <w:t>四</w:t>
      </w:r>
      <w:r>
        <w:rPr>
          <w:rFonts w:hint="eastAsia" w:ascii="宋体" w:hAnsi="宋体" w:eastAsia="宋体" w:cs="宋体"/>
          <w:b/>
          <w:bCs/>
          <w:color w:val="auto"/>
          <w:kern w:val="2"/>
          <w:sz w:val="21"/>
          <w:szCs w:val="21"/>
          <w:highlight w:val="none"/>
          <w:shd w:val="clear" w:color="auto" w:fill="FFFFFF"/>
          <w:lang w:val="en-US" w:eastAsia="zh-CN" w:bidi="ar-SA"/>
        </w:rPr>
        <w:t>、投标截止时间及地点</w:t>
      </w:r>
      <w:bookmarkEnd w:id="13"/>
      <w:bookmarkEnd w:id="14"/>
      <w:bookmarkEnd w:id="15"/>
      <w:bookmarkEnd w:id="16"/>
      <w:bookmarkEnd w:id="17"/>
    </w:p>
    <w:p w14:paraId="77F353CA">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2896D5DA">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72C1250">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shd w:val="clear" w:color="auto" w:fill="FFFFFF"/>
          <w:lang w:val="en-US" w:eastAsia="zh-CN" w:bidi="ar-SA"/>
        </w:rPr>
        <w:t>五</w:t>
      </w:r>
      <w:r>
        <w:rPr>
          <w:rFonts w:hint="eastAsia" w:ascii="宋体" w:hAnsi="宋体" w:eastAsia="宋体" w:cs="宋体"/>
          <w:b/>
          <w:bCs/>
          <w:color w:val="auto"/>
          <w:kern w:val="2"/>
          <w:sz w:val="21"/>
          <w:szCs w:val="21"/>
          <w:highlight w:val="none"/>
          <w:shd w:val="clear" w:color="auto" w:fill="FFFFFF"/>
          <w:lang w:val="en-US" w:eastAsia="zh-CN" w:bidi="ar-SA"/>
        </w:rPr>
        <w:t>、开标时间及地点</w:t>
      </w:r>
    </w:p>
    <w:p w14:paraId="5926B94E">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12385CD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6E2F4E83">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8" w:name="_Toc6523"/>
      <w:bookmarkStart w:id="19" w:name="_Toc30918"/>
      <w:bookmarkStart w:id="20" w:name="_Toc20287"/>
      <w:bookmarkStart w:id="21" w:name="_Toc29784"/>
      <w:r>
        <w:rPr>
          <w:rFonts w:hint="eastAsia" w:ascii="宋体" w:hAnsi="宋体" w:cs="宋体"/>
          <w:b/>
          <w:bCs/>
          <w:color w:val="auto"/>
          <w:kern w:val="2"/>
          <w:sz w:val="21"/>
          <w:szCs w:val="21"/>
          <w:highlight w:val="none"/>
          <w:shd w:val="clear" w:color="auto" w:fill="FFFFFF"/>
          <w:lang w:val="en-US" w:eastAsia="zh-CN" w:bidi="ar-SA"/>
        </w:rPr>
        <w:t>六</w:t>
      </w:r>
      <w:r>
        <w:rPr>
          <w:rFonts w:hint="eastAsia" w:ascii="宋体" w:hAnsi="宋体" w:eastAsia="宋体" w:cs="宋体"/>
          <w:b/>
          <w:bCs/>
          <w:color w:val="auto"/>
          <w:kern w:val="2"/>
          <w:sz w:val="21"/>
          <w:szCs w:val="21"/>
          <w:highlight w:val="none"/>
          <w:shd w:val="clear" w:color="auto" w:fill="FFFFFF"/>
          <w:lang w:val="en-US" w:eastAsia="zh-CN" w:bidi="ar-SA"/>
        </w:rPr>
        <w:t>、发布公告的媒介及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7101E9D6">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w:t>
      </w:r>
      <w:r>
        <w:rPr>
          <w:rFonts w:hint="eastAsia" w:ascii="宋体" w:hAnsi="宋体" w:cs="宋体"/>
          <w:color w:val="auto"/>
          <w:kern w:val="0"/>
          <w:sz w:val="21"/>
          <w:szCs w:val="21"/>
          <w:highlight w:val="none"/>
          <w:shd w:val="clear" w:color="auto" w:fill="FFFFFF"/>
          <w:lang w:val="en-US" w:eastAsia="zh-CN" w:bidi="ar-SA"/>
        </w:rPr>
        <w:t>院内</w:t>
      </w:r>
      <w:r>
        <w:rPr>
          <w:rFonts w:hint="eastAsia" w:ascii="宋体" w:hAnsi="宋体" w:eastAsia="宋体" w:cs="宋体"/>
          <w:color w:val="auto"/>
          <w:kern w:val="0"/>
          <w:sz w:val="21"/>
          <w:szCs w:val="21"/>
          <w:highlight w:val="none"/>
          <w:shd w:val="clear" w:color="auto" w:fill="FFFFFF"/>
          <w:lang w:val="en-US" w:eastAsia="zh-CN" w:bidi="ar-SA"/>
        </w:rPr>
        <w:t>网</w:t>
      </w:r>
      <w:r>
        <w:rPr>
          <w:rFonts w:hint="eastAsia" w:ascii="宋体" w:hAnsi="宋体" w:eastAsia="宋体" w:cs="宋体"/>
          <w:color w:val="auto"/>
          <w:sz w:val="21"/>
          <w:szCs w:val="21"/>
          <w:highlight w:val="none"/>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725E8B22">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1928"/>
      <w:bookmarkStart w:id="25" w:name="_Toc27370"/>
      <w:bookmarkStart w:id="26" w:name="_Toc16291"/>
      <w:bookmarkStart w:id="27" w:name="_Toc3604"/>
      <w:bookmarkStart w:id="28" w:name="_Toc24274"/>
      <w:r>
        <w:rPr>
          <w:rFonts w:hint="eastAsia" w:ascii="宋体" w:hAnsi="宋体" w:cs="宋体"/>
          <w:b/>
          <w:bCs/>
          <w:color w:val="auto"/>
          <w:kern w:val="2"/>
          <w:sz w:val="21"/>
          <w:szCs w:val="21"/>
          <w:highlight w:val="none"/>
          <w:shd w:val="clear" w:color="auto" w:fill="FFFFFF"/>
          <w:lang w:val="en-US" w:eastAsia="zh-CN" w:bidi="ar-SA"/>
        </w:rPr>
        <w:t>七</w:t>
      </w:r>
      <w:r>
        <w:rPr>
          <w:rFonts w:hint="eastAsia" w:ascii="宋体" w:hAnsi="宋体" w:eastAsia="宋体" w:cs="宋体"/>
          <w:b/>
          <w:bCs/>
          <w:color w:val="auto"/>
          <w:kern w:val="2"/>
          <w:sz w:val="21"/>
          <w:szCs w:val="21"/>
          <w:highlight w:val="none"/>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656A7168">
      <w:pPr>
        <w:widowControl/>
        <w:snapToGrid w:val="0"/>
        <w:spacing w:before="0" w:beforeAutospacing="0" w:after="0" w:afterAutospacing="0" w:line="360" w:lineRule="auto"/>
        <w:ind w:left="0" w:leftChars="0"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报名联系人：杨先生</w:t>
      </w:r>
    </w:p>
    <w:p w14:paraId="1AB2CDD2">
      <w:pPr>
        <w:widowControl/>
        <w:snapToGrid w:val="0"/>
        <w:spacing w:before="0" w:beforeAutospacing="0" w:after="0" w:afterAutospacing="0" w:line="360" w:lineRule="auto"/>
        <w:ind w:left="0" w:leftChars="0"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14:paraId="56EB50B5">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3E0B0C32">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联系电话：0396-2726379</w:t>
      </w:r>
    </w:p>
    <w:p w14:paraId="4D51B252">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zxyyjzcgbgs@163.com</w:t>
      </w:r>
      <w:r>
        <w:rPr>
          <w:rFonts w:hint="eastAsia" w:ascii="宋体" w:hAnsi="宋体" w:eastAsia="宋体" w:cs="宋体"/>
          <w:color w:val="auto"/>
          <w:kern w:val="0"/>
          <w:sz w:val="21"/>
          <w:szCs w:val="21"/>
          <w:highlight w:val="none"/>
          <w:shd w:val="clear" w:color="auto" w:fill="FFFFFF"/>
          <w:lang w:val="en-US" w:eastAsia="zh-CN" w:bidi="ar-SA"/>
        </w:rPr>
        <w:fldChar w:fldCharType="end"/>
      </w:r>
    </w:p>
    <w:p w14:paraId="10DFFC0F">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监督部门：驻马店市中心医院纪检监察室</w:t>
      </w:r>
    </w:p>
    <w:p w14:paraId="3C345793">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53E25047">
      <w:pPr>
        <w:pStyle w:val="32"/>
        <w:rPr>
          <w:rFonts w:hint="eastAsia"/>
          <w:color w:val="auto"/>
          <w:highlight w:val="none"/>
          <w:lang w:val="en-US" w:eastAsia="zh-CN"/>
        </w:rPr>
      </w:pPr>
    </w:p>
    <w:p w14:paraId="2DA55428">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驻马店市中心医院采购科</w:t>
      </w:r>
    </w:p>
    <w:p w14:paraId="36857FD3">
      <w:pPr>
        <w:pStyle w:val="30"/>
        <w:widowControl/>
        <w:snapToGrid w:val="0"/>
        <w:spacing w:before="0" w:beforeAutospacing="0" w:after="0" w:afterAutospacing="0" w:line="360" w:lineRule="auto"/>
        <w:ind w:firstLine="420" w:firstLineChars="200"/>
        <w:jc w:val="center"/>
        <w:rPr>
          <w:rFonts w:ascii="宋体" w:hAnsi="宋体" w:cs="宋体"/>
          <w:color w:val="auto"/>
          <w:sz w:val="21"/>
          <w:szCs w:val="21"/>
          <w:highlight w:val="none"/>
          <w:shd w:val="clear" w:color="auto" w:fill="FFFFFF"/>
        </w:rPr>
      </w:pPr>
      <w:r>
        <w:rPr>
          <w:rFonts w:hint="eastAsia" w:ascii="宋体" w:hAnsi="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12</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26</w:t>
      </w:r>
      <w:bookmarkStart w:id="95" w:name="_GoBack"/>
      <w:bookmarkEnd w:id="95"/>
      <w:r>
        <w:rPr>
          <w:rFonts w:hint="eastAsia" w:ascii="宋体" w:hAnsi="宋体" w:eastAsia="宋体" w:cs="宋体"/>
          <w:color w:val="auto"/>
          <w:kern w:val="0"/>
          <w:sz w:val="21"/>
          <w:szCs w:val="21"/>
          <w:highlight w:val="yellow"/>
          <w:shd w:val="clear" w:color="auto" w:fill="FFFFFF"/>
          <w:lang w:val="en-US" w:eastAsia="zh-CN" w:bidi="ar-SA"/>
        </w:rPr>
        <w:t>日</w:t>
      </w:r>
    </w:p>
    <w:p w14:paraId="4323CBC5">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135CB66B">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14:paraId="5BBD9B07">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9989"/>
      <w:bookmarkStart w:id="33" w:name="_Toc31536"/>
      <w:bookmarkStart w:id="34" w:name="_Toc23610"/>
    </w:p>
    <w:bookmarkEnd w:id="29"/>
    <w:bookmarkEnd w:id="30"/>
    <w:bookmarkEnd w:id="32"/>
    <w:bookmarkEnd w:id="33"/>
    <w:bookmarkEnd w:id="34"/>
    <w:p w14:paraId="6F1D770F">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驻马店市中心医院病理科PCR实验室UPS电源采购项目</w:t>
      </w:r>
    </w:p>
    <w:p w14:paraId="16BC04AC">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ind w:firstLine="422" w:firstLineChars="200"/>
        <w:jc w:val="both"/>
        <w:textAlignment w:val="auto"/>
        <w:rPr>
          <w:rFonts w:hint="default" w:cs="宋体"/>
          <w:b w:val="0"/>
          <w:bCs w:val="0"/>
          <w:color w:val="auto"/>
          <w:kern w:val="2"/>
          <w:sz w:val="21"/>
          <w:szCs w:val="24"/>
          <w:highlight w:val="none"/>
          <w:lang w:val="en-US" w:eastAsia="zh-CN" w:bidi="ar-SA"/>
        </w:rPr>
      </w:pPr>
      <w:r>
        <w:rPr>
          <w:rFonts w:hint="eastAsia" w:cs="宋体"/>
          <w:b/>
          <w:bCs/>
          <w:color w:val="auto"/>
          <w:kern w:val="2"/>
          <w:sz w:val="21"/>
          <w:szCs w:val="24"/>
          <w:highlight w:val="none"/>
          <w:lang w:val="en-US" w:eastAsia="zh-CN" w:bidi="ar-SA"/>
        </w:rPr>
        <w:t>二、项目概况：</w:t>
      </w:r>
      <w:r>
        <w:rPr>
          <w:rFonts w:hint="eastAsia" w:cs="宋体"/>
          <w:b w:val="0"/>
          <w:bCs w:val="0"/>
          <w:color w:val="auto"/>
          <w:kern w:val="2"/>
          <w:sz w:val="21"/>
          <w:szCs w:val="24"/>
          <w:highlight w:val="none"/>
          <w:lang w:val="en-US" w:eastAsia="zh-CN" w:bidi="ar-SA"/>
        </w:rPr>
        <w:t>为保障病理科PCR实验室设备正常运行，避免突发停电造成安全隐患，需采购4台UPS电源。</w:t>
      </w:r>
    </w:p>
    <w:p w14:paraId="117FC9ED">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ind w:firstLine="422" w:firstLineChars="200"/>
        <w:jc w:val="both"/>
        <w:textAlignment w:val="auto"/>
        <w:rPr>
          <w:rFonts w:hint="eastAsia" w:cs="宋体"/>
          <w:b/>
          <w:bCs/>
          <w:color w:val="auto"/>
          <w:kern w:val="2"/>
          <w:sz w:val="21"/>
          <w:szCs w:val="24"/>
          <w:highlight w:val="none"/>
          <w:lang w:val="en-US" w:eastAsia="zh-CN" w:bidi="ar-SA"/>
        </w:rPr>
      </w:pPr>
      <w:r>
        <w:rPr>
          <w:rFonts w:hint="eastAsia" w:cs="宋体"/>
          <w:b/>
          <w:bCs/>
          <w:color w:val="auto"/>
          <w:kern w:val="2"/>
          <w:sz w:val="21"/>
          <w:szCs w:val="24"/>
          <w:highlight w:val="none"/>
          <w:lang w:val="en-US" w:eastAsia="zh-CN" w:bidi="ar-SA"/>
        </w:rPr>
        <w:t>三、采购标的清单：</w:t>
      </w:r>
    </w:p>
    <w:tbl>
      <w:tblPr>
        <w:tblStyle w:val="36"/>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649"/>
        <w:gridCol w:w="1849"/>
        <w:gridCol w:w="1077"/>
        <w:gridCol w:w="882"/>
        <w:gridCol w:w="1747"/>
        <w:gridCol w:w="865"/>
        <w:gridCol w:w="991"/>
      </w:tblGrid>
      <w:tr w14:paraId="5E2AD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1" w:type="dxa"/>
            <w:vAlign w:val="center"/>
          </w:tcPr>
          <w:p w14:paraId="23A7AB6F">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包号</w:t>
            </w:r>
          </w:p>
        </w:tc>
        <w:tc>
          <w:tcPr>
            <w:tcW w:w="649" w:type="dxa"/>
            <w:vAlign w:val="center"/>
          </w:tcPr>
          <w:p w14:paraId="2A6FCAFD">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1849" w:type="dxa"/>
            <w:vAlign w:val="center"/>
          </w:tcPr>
          <w:p w14:paraId="53636888">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标的名称</w:t>
            </w:r>
          </w:p>
        </w:tc>
        <w:tc>
          <w:tcPr>
            <w:tcW w:w="1077" w:type="dxa"/>
            <w:vAlign w:val="center"/>
          </w:tcPr>
          <w:p w14:paraId="28341CA5">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单位</w:t>
            </w:r>
          </w:p>
        </w:tc>
        <w:tc>
          <w:tcPr>
            <w:tcW w:w="882" w:type="dxa"/>
            <w:vAlign w:val="center"/>
          </w:tcPr>
          <w:p w14:paraId="3389B86D">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数量</w:t>
            </w:r>
          </w:p>
        </w:tc>
        <w:tc>
          <w:tcPr>
            <w:tcW w:w="1747" w:type="dxa"/>
            <w:vAlign w:val="center"/>
          </w:tcPr>
          <w:p w14:paraId="22B22AA3">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资金</w:t>
            </w:r>
          </w:p>
          <w:p w14:paraId="1A02D152">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预算</w:t>
            </w:r>
          </w:p>
        </w:tc>
        <w:tc>
          <w:tcPr>
            <w:tcW w:w="865" w:type="dxa"/>
            <w:vAlign w:val="center"/>
          </w:tcPr>
          <w:p w14:paraId="1271715A">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资金</w:t>
            </w:r>
          </w:p>
          <w:p w14:paraId="38470F9B">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性质</w:t>
            </w:r>
          </w:p>
        </w:tc>
        <w:tc>
          <w:tcPr>
            <w:tcW w:w="991" w:type="dxa"/>
            <w:vAlign w:val="center"/>
          </w:tcPr>
          <w:p w14:paraId="700FD7B0">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国产/</w:t>
            </w:r>
          </w:p>
          <w:p w14:paraId="7D762CEF">
            <w:pPr>
              <w:pStyle w:val="23"/>
              <w:numPr>
                <w:ilvl w:val="0"/>
                <w:numId w:val="0"/>
              </w:num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进口</w:t>
            </w:r>
          </w:p>
        </w:tc>
      </w:tr>
      <w:tr w14:paraId="230DC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1" w:type="dxa"/>
            <w:vAlign w:val="center"/>
          </w:tcPr>
          <w:p w14:paraId="359C8EB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vertAlign w:val="baseline"/>
                <w:lang w:val="en-US" w:eastAsia="zh-CN"/>
              </w:rPr>
              <w:t>1</w:t>
            </w:r>
          </w:p>
        </w:tc>
        <w:tc>
          <w:tcPr>
            <w:tcW w:w="649" w:type="dxa"/>
            <w:vAlign w:val="center"/>
          </w:tcPr>
          <w:p w14:paraId="3B33A3A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vertAlign w:val="baseline"/>
                <w:lang w:val="en-US" w:eastAsia="zh-CN"/>
              </w:rPr>
              <w:t>1</w:t>
            </w:r>
          </w:p>
        </w:tc>
        <w:tc>
          <w:tcPr>
            <w:tcW w:w="1849" w:type="dxa"/>
            <w:vAlign w:val="center"/>
          </w:tcPr>
          <w:p w14:paraId="5A762D34">
            <w:pPr>
              <w:keepNext w:val="0"/>
              <w:keepLines w:val="0"/>
              <w:pageBreakBefore w:val="0"/>
              <w:widowControl w:val="0"/>
              <w:numPr>
                <w:ilvl w:val="0"/>
                <w:numId w:val="0"/>
              </w:numPr>
              <w:kinsoku/>
              <w:wordWrap/>
              <w:overflowPunct/>
              <w:topLinePunct w:val="0"/>
              <w:autoSpaceDE/>
              <w:autoSpaceDN/>
              <w:bidi w:val="0"/>
              <w:adjustRightInd/>
              <w:snapToGrid/>
              <w:spacing w:beforeAutospacing="0" w:line="440" w:lineRule="exact"/>
              <w:ind w:left="0" w:leftChars="0" w:firstLine="0" w:firstLine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kern w:val="2"/>
                <w:sz w:val="21"/>
                <w:szCs w:val="21"/>
                <w:vertAlign w:val="baseline"/>
                <w:lang w:val="en-US" w:eastAsia="zh-CN" w:bidi="ar-SA"/>
              </w:rPr>
              <w:t>病理科PCR实验室UPS电源采购</w:t>
            </w:r>
          </w:p>
        </w:tc>
        <w:tc>
          <w:tcPr>
            <w:tcW w:w="1077" w:type="dxa"/>
            <w:vAlign w:val="center"/>
          </w:tcPr>
          <w:p w14:paraId="64AD601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p>
        </w:tc>
        <w:tc>
          <w:tcPr>
            <w:tcW w:w="882" w:type="dxa"/>
            <w:vAlign w:val="center"/>
          </w:tcPr>
          <w:p w14:paraId="442A522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kern w:val="2"/>
                <w:sz w:val="21"/>
                <w:szCs w:val="21"/>
                <w:vertAlign w:val="baseline"/>
                <w:lang w:val="en-US" w:eastAsia="zh-CN" w:bidi="ar-SA"/>
              </w:rPr>
              <w:t>附后</w:t>
            </w:r>
          </w:p>
        </w:tc>
        <w:tc>
          <w:tcPr>
            <w:tcW w:w="1747" w:type="dxa"/>
            <w:vAlign w:val="center"/>
          </w:tcPr>
          <w:p w14:paraId="2D91F09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kern w:val="2"/>
                <w:sz w:val="21"/>
                <w:szCs w:val="21"/>
                <w:vertAlign w:val="baseline"/>
                <w:lang w:val="en-US" w:eastAsia="zh-CN" w:bidi="ar-SA"/>
              </w:rPr>
              <w:t>11.6万元</w:t>
            </w:r>
          </w:p>
        </w:tc>
        <w:tc>
          <w:tcPr>
            <w:tcW w:w="865" w:type="dxa"/>
            <w:vAlign w:val="center"/>
          </w:tcPr>
          <w:p w14:paraId="0E633D6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vertAlign w:val="baseline"/>
                <w:lang w:val="en-US" w:eastAsia="zh-CN"/>
              </w:rPr>
              <w:t>自筹</w:t>
            </w:r>
          </w:p>
        </w:tc>
        <w:tc>
          <w:tcPr>
            <w:tcW w:w="991" w:type="dxa"/>
            <w:vAlign w:val="center"/>
          </w:tcPr>
          <w:p w14:paraId="34A750D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vertAlign w:val="baseline"/>
                <w:lang w:val="en-US" w:eastAsia="zh-CN"/>
              </w:rPr>
              <w:t>国产</w:t>
            </w:r>
          </w:p>
        </w:tc>
      </w:tr>
      <w:tr w14:paraId="7A191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0" w:type="dxa"/>
            <w:gridSpan w:val="2"/>
            <w:vAlign w:val="center"/>
          </w:tcPr>
          <w:p w14:paraId="75FD076B">
            <w:pPr>
              <w:spacing w:line="56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rPr>
              <w:t>合计</w:t>
            </w:r>
          </w:p>
        </w:tc>
        <w:tc>
          <w:tcPr>
            <w:tcW w:w="1849" w:type="dxa"/>
            <w:vAlign w:val="center"/>
          </w:tcPr>
          <w:p w14:paraId="170940BE">
            <w:pPr>
              <w:spacing w:line="560" w:lineRule="exact"/>
              <w:jc w:val="center"/>
              <w:rPr>
                <w:rFonts w:hint="eastAsia" w:ascii="宋体" w:hAnsi="宋体" w:eastAsia="宋体" w:cs="宋体"/>
                <w:color w:val="auto"/>
                <w:sz w:val="21"/>
                <w:szCs w:val="21"/>
                <w:highlight w:val="none"/>
                <w:lang w:val="en-US" w:eastAsia="zh-CN"/>
              </w:rPr>
            </w:pPr>
          </w:p>
        </w:tc>
        <w:tc>
          <w:tcPr>
            <w:tcW w:w="1077" w:type="dxa"/>
            <w:vAlign w:val="center"/>
          </w:tcPr>
          <w:p w14:paraId="032A77ED">
            <w:pPr>
              <w:spacing w:line="560" w:lineRule="exact"/>
              <w:jc w:val="center"/>
              <w:rPr>
                <w:rFonts w:hint="eastAsia" w:ascii="宋体" w:hAnsi="宋体" w:eastAsia="宋体" w:cs="宋体"/>
                <w:color w:val="auto"/>
                <w:kern w:val="2"/>
                <w:sz w:val="21"/>
                <w:szCs w:val="21"/>
                <w:highlight w:val="none"/>
                <w:lang w:val="en-US" w:eastAsia="zh-CN" w:bidi="ar-SA"/>
              </w:rPr>
            </w:pPr>
          </w:p>
        </w:tc>
        <w:tc>
          <w:tcPr>
            <w:tcW w:w="882" w:type="dxa"/>
            <w:vAlign w:val="center"/>
          </w:tcPr>
          <w:p w14:paraId="5FF0F4A2">
            <w:pPr>
              <w:spacing w:line="560" w:lineRule="exact"/>
              <w:jc w:val="center"/>
              <w:rPr>
                <w:rFonts w:hint="eastAsia" w:ascii="宋体" w:hAnsi="宋体" w:eastAsia="宋体" w:cs="宋体"/>
                <w:color w:val="auto"/>
                <w:kern w:val="2"/>
                <w:sz w:val="21"/>
                <w:szCs w:val="21"/>
                <w:highlight w:val="none"/>
                <w:lang w:val="en-US" w:eastAsia="zh-CN" w:bidi="ar-SA"/>
              </w:rPr>
            </w:pPr>
          </w:p>
        </w:tc>
        <w:tc>
          <w:tcPr>
            <w:tcW w:w="1747" w:type="dxa"/>
            <w:vAlign w:val="center"/>
          </w:tcPr>
          <w:p w14:paraId="5C080448">
            <w:pPr>
              <w:spacing w:line="56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kern w:val="2"/>
                <w:sz w:val="21"/>
                <w:szCs w:val="21"/>
                <w:vertAlign w:val="baseline"/>
                <w:lang w:val="en-US" w:eastAsia="zh-CN" w:bidi="ar-SA"/>
              </w:rPr>
              <w:t>11.6万元</w:t>
            </w:r>
          </w:p>
        </w:tc>
        <w:tc>
          <w:tcPr>
            <w:tcW w:w="865" w:type="dxa"/>
            <w:vAlign w:val="center"/>
          </w:tcPr>
          <w:p w14:paraId="3D545441">
            <w:pPr>
              <w:pStyle w:val="23"/>
              <w:numPr>
                <w:ilvl w:val="0"/>
                <w:numId w:val="0"/>
              </w:numPr>
              <w:jc w:val="center"/>
              <w:rPr>
                <w:rFonts w:hint="eastAsia" w:ascii="宋体" w:hAnsi="宋体" w:eastAsia="宋体" w:cs="宋体"/>
                <w:color w:val="auto"/>
                <w:sz w:val="21"/>
                <w:szCs w:val="21"/>
                <w:highlight w:val="none"/>
                <w:lang w:val="en-US" w:eastAsia="zh-CN"/>
              </w:rPr>
            </w:pPr>
          </w:p>
        </w:tc>
        <w:tc>
          <w:tcPr>
            <w:tcW w:w="991" w:type="dxa"/>
            <w:vAlign w:val="center"/>
          </w:tcPr>
          <w:p w14:paraId="4EFA7278">
            <w:pPr>
              <w:pStyle w:val="23"/>
              <w:numPr>
                <w:ilvl w:val="0"/>
                <w:numId w:val="0"/>
              </w:numPr>
              <w:jc w:val="center"/>
              <w:rPr>
                <w:rFonts w:hint="eastAsia" w:ascii="宋体" w:hAnsi="宋体" w:eastAsia="宋体" w:cs="宋体"/>
                <w:color w:val="auto"/>
                <w:sz w:val="21"/>
                <w:szCs w:val="21"/>
                <w:highlight w:val="none"/>
                <w:lang w:val="en-US" w:eastAsia="zh-CN"/>
              </w:rPr>
            </w:pPr>
          </w:p>
        </w:tc>
      </w:tr>
      <w:tr w14:paraId="31AC7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0" w:type="dxa"/>
            <w:gridSpan w:val="2"/>
            <w:vAlign w:val="center"/>
          </w:tcPr>
          <w:p w14:paraId="3444E2D5">
            <w:pPr>
              <w:pStyle w:val="23"/>
              <w:numPr>
                <w:ilvl w:val="0"/>
                <w:numId w:val="0"/>
              </w:num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w:t>
            </w:r>
          </w:p>
        </w:tc>
        <w:tc>
          <w:tcPr>
            <w:tcW w:w="7411" w:type="dxa"/>
            <w:gridSpan w:val="6"/>
            <w:vAlign w:val="center"/>
          </w:tcPr>
          <w:p w14:paraId="1C1145DE">
            <w:pPr>
              <w:pStyle w:val="23"/>
              <w:tabs>
                <w:tab w:val="left" w:pos="568"/>
              </w:tabs>
              <w:spacing w:line="240" w:lineRule="auto"/>
              <w:ind w:firstLine="420" w:firstLineChars="200"/>
              <w:jc w:val="center"/>
              <w:rPr>
                <w:rFonts w:hint="eastAsia" w:ascii="宋体" w:hAnsi="宋体" w:eastAsia="宋体" w:cs="宋体"/>
                <w:color w:val="auto"/>
                <w:sz w:val="21"/>
                <w:szCs w:val="21"/>
                <w:highlight w:val="none"/>
                <w:lang w:val="en-US" w:eastAsia="zh-CN"/>
              </w:rPr>
            </w:pPr>
          </w:p>
        </w:tc>
      </w:tr>
    </w:tbl>
    <w:p w14:paraId="57773B9F">
      <w:pPr>
        <w:pStyle w:val="23"/>
        <w:tabs>
          <w:tab w:val="left" w:pos="568"/>
        </w:tabs>
        <w:spacing w:line="240" w:lineRule="auto"/>
        <w:jc w:val="both"/>
        <w:rPr>
          <w:rFonts w:hint="eastAsia" w:ascii="宋体" w:hAnsi="宋体" w:eastAsia="宋体" w:cs="宋体"/>
          <w:b/>
          <w:bCs/>
          <w:color w:val="auto"/>
          <w:spacing w:val="28"/>
          <w:sz w:val="21"/>
          <w:szCs w:val="21"/>
          <w:highlight w:val="none"/>
        </w:rPr>
      </w:pPr>
    </w:p>
    <w:p w14:paraId="4BCCD30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四、技术要求及其他要求：采购清单及技术参数附后</w:t>
      </w:r>
    </w:p>
    <w:p w14:paraId="1481A202">
      <w:pPr>
        <w:bidi w:val="0"/>
        <w:rPr>
          <w:rFonts w:hint="eastAsia"/>
          <w:lang w:val="en-US" w:eastAsia="zh-CN"/>
        </w:rPr>
      </w:pPr>
    </w:p>
    <w:p w14:paraId="59AAC9E2">
      <w:pPr>
        <w:pStyle w:val="23"/>
        <w:jc w:val="cente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（一）、采购清单</w:t>
      </w:r>
    </w:p>
    <w:p w14:paraId="3705B41E">
      <w:pPr>
        <w:bidi w:val="0"/>
        <w:rPr>
          <w:rFonts w:hint="eastAsia"/>
          <w:lang w:val="en-US" w:eastAsia="zh-CN"/>
        </w:rPr>
      </w:pPr>
    </w:p>
    <w:tbl>
      <w:tblPr>
        <w:tblStyle w:val="35"/>
        <w:tblW w:w="93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3"/>
        <w:gridCol w:w="2248"/>
        <w:gridCol w:w="2080"/>
        <w:gridCol w:w="1092"/>
        <w:gridCol w:w="1113"/>
        <w:gridCol w:w="1821"/>
      </w:tblGrid>
      <w:tr w14:paraId="20C20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023" w:type="dxa"/>
            <w:tcBorders>
              <w:top w:val="single" w:color="000000" w:sz="4" w:space="0"/>
              <w:left w:val="single" w:color="000000" w:sz="8" w:space="0"/>
              <w:bottom w:val="single" w:color="000000" w:sz="4" w:space="0"/>
              <w:right w:val="single" w:color="000000" w:sz="4" w:space="0"/>
            </w:tcBorders>
            <w:noWrap w:val="0"/>
            <w:vAlign w:val="center"/>
          </w:tcPr>
          <w:p w14:paraId="5245629B">
            <w:pPr>
              <w:keepNext w:val="0"/>
              <w:keepLines w:val="0"/>
              <w:widowControl/>
              <w:suppressLineNumbers w:val="0"/>
              <w:jc w:val="center"/>
              <w:textAlignment w:val="center"/>
              <w:rPr>
                <w:rFonts w:hint="eastAsia"/>
                <w:b/>
                <w:bCs/>
                <w:sz w:val="21"/>
                <w:szCs w:val="21"/>
              </w:rPr>
            </w:pPr>
            <w:r>
              <w:rPr>
                <w:rFonts w:hint="eastAsia" w:ascii="宋体" w:hAnsi="宋体" w:eastAsia="宋体" w:cs="宋体"/>
                <w:b/>
                <w:bCs/>
                <w:i w:val="0"/>
                <w:iCs w:val="0"/>
                <w:color w:val="000000"/>
                <w:kern w:val="0"/>
                <w:sz w:val="21"/>
                <w:szCs w:val="21"/>
                <w:u w:val="none"/>
                <w:lang w:val="en-US" w:eastAsia="zh-CN" w:bidi="ar"/>
              </w:rPr>
              <w:t>序号</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77AF8E8F">
            <w:pPr>
              <w:keepNext w:val="0"/>
              <w:keepLines w:val="0"/>
              <w:widowControl/>
              <w:suppressLineNumbers w:val="0"/>
              <w:jc w:val="center"/>
              <w:textAlignment w:val="center"/>
              <w:rPr>
                <w:rFonts w:hint="eastAsia"/>
                <w:b/>
                <w:bCs/>
                <w:sz w:val="21"/>
                <w:szCs w:val="21"/>
              </w:rPr>
            </w:pPr>
            <w:r>
              <w:rPr>
                <w:rFonts w:hint="eastAsia" w:ascii="宋体" w:hAnsi="宋体" w:eastAsia="宋体" w:cs="宋体"/>
                <w:b/>
                <w:bCs/>
                <w:i w:val="0"/>
                <w:iCs w:val="0"/>
                <w:color w:val="000000"/>
                <w:kern w:val="0"/>
                <w:sz w:val="21"/>
                <w:szCs w:val="21"/>
                <w:u w:val="none"/>
                <w:lang w:val="en-US" w:eastAsia="zh-CN" w:bidi="ar"/>
              </w:rPr>
              <w:t>产品名称</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1E5FB38E">
            <w:pPr>
              <w:keepNext w:val="0"/>
              <w:keepLines w:val="0"/>
              <w:widowControl/>
              <w:suppressLineNumbers w:val="0"/>
              <w:jc w:val="center"/>
              <w:textAlignment w:val="center"/>
              <w:rPr>
                <w:rFonts w:hint="eastAsia"/>
                <w:b/>
                <w:bCs/>
                <w:sz w:val="21"/>
                <w:szCs w:val="21"/>
              </w:rPr>
            </w:pPr>
            <w:r>
              <w:rPr>
                <w:rFonts w:hint="eastAsia" w:ascii="宋体" w:hAnsi="宋体" w:eastAsia="宋体" w:cs="宋体"/>
                <w:b/>
                <w:bCs/>
                <w:i w:val="0"/>
                <w:iCs w:val="0"/>
                <w:color w:val="000000"/>
                <w:kern w:val="0"/>
                <w:sz w:val="21"/>
                <w:szCs w:val="21"/>
                <w:u w:val="none"/>
                <w:lang w:val="en-US" w:eastAsia="zh-CN" w:bidi="ar"/>
              </w:rPr>
              <w:t>型号</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23423421">
            <w:pPr>
              <w:keepNext w:val="0"/>
              <w:keepLines w:val="0"/>
              <w:widowControl/>
              <w:suppressLineNumbers w:val="0"/>
              <w:jc w:val="center"/>
              <w:textAlignment w:val="center"/>
              <w:rPr>
                <w:rFonts w:hint="eastAsia"/>
                <w:b/>
                <w:bCs/>
                <w:sz w:val="21"/>
                <w:szCs w:val="21"/>
              </w:rPr>
            </w:pPr>
            <w:r>
              <w:rPr>
                <w:rFonts w:hint="eastAsia" w:ascii="宋体" w:hAnsi="宋体" w:eastAsia="宋体" w:cs="宋体"/>
                <w:b/>
                <w:bCs/>
                <w:i w:val="0"/>
                <w:iCs w:val="0"/>
                <w:color w:val="000000"/>
                <w:kern w:val="0"/>
                <w:sz w:val="21"/>
                <w:szCs w:val="21"/>
                <w:u w:val="none"/>
                <w:lang w:val="en-US" w:eastAsia="zh-CN" w:bidi="ar"/>
              </w:rPr>
              <w:t>数量</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70906DF">
            <w:pPr>
              <w:keepNext w:val="0"/>
              <w:keepLines w:val="0"/>
              <w:widowControl/>
              <w:suppressLineNumbers w:val="0"/>
              <w:jc w:val="center"/>
              <w:textAlignment w:val="center"/>
              <w:rPr>
                <w:rFonts w:hint="eastAsia"/>
                <w:b/>
                <w:bCs/>
                <w:sz w:val="21"/>
                <w:szCs w:val="21"/>
              </w:rPr>
            </w:pPr>
            <w:r>
              <w:rPr>
                <w:rFonts w:hint="eastAsia" w:ascii="宋体" w:hAnsi="宋体" w:eastAsia="宋体" w:cs="宋体"/>
                <w:b/>
                <w:bCs/>
                <w:i w:val="0"/>
                <w:iCs w:val="0"/>
                <w:color w:val="000000"/>
                <w:kern w:val="0"/>
                <w:sz w:val="21"/>
                <w:szCs w:val="21"/>
                <w:u w:val="none"/>
                <w:lang w:val="en-US" w:eastAsia="zh-CN" w:bidi="ar"/>
              </w:rPr>
              <w:t>单位</w:t>
            </w:r>
          </w:p>
        </w:tc>
        <w:tc>
          <w:tcPr>
            <w:tcW w:w="1821" w:type="dxa"/>
            <w:tcBorders>
              <w:top w:val="single" w:color="000000" w:sz="4" w:space="0"/>
              <w:left w:val="single" w:color="000000" w:sz="4" w:space="0"/>
              <w:bottom w:val="single" w:color="000000" w:sz="4" w:space="0"/>
              <w:right w:val="single" w:color="000000" w:sz="8" w:space="0"/>
            </w:tcBorders>
            <w:noWrap w:val="0"/>
            <w:vAlign w:val="center"/>
          </w:tcPr>
          <w:p w14:paraId="5598B266">
            <w:pPr>
              <w:keepNext w:val="0"/>
              <w:keepLines w:val="0"/>
              <w:widowControl/>
              <w:suppressLineNumbers w:val="0"/>
              <w:jc w:val="center"/>
              <w:textAlignment w:val="center"/>
              <w:rPr>
                <w:rFonts w:hint="eastAsia"/>
                <w:b/>
                <w:bCs/>
                <w:sz w:val="21"/>
                <w:szCs w:val="21"/>
              </w:rPr>
            </w:pPr>
            <w:r>
              <w:rPr>
                <w:rFonts w:hint="eastAsia" w:ascii="宋体" w:hAnsi="宋体" w:eastAsia="宋体" w:cs="宋体"/>
                <w:b/>
                <w:bCs/>
                <w:i w:val="0"/>
                <w:iCs w:val="0"/>
                <w:color w:val="000000"/>
                <w:kern w:val="0"/>
                <w:sz w:val="21"/>
                <w:szCs w:val="21"/>
                <w:u w:val="none"/>
                <w:lang w:val="en-US" w:eastAsia="zh-CN" w:bidi="ar"/>
              </w:rPr>
              <w:t>备注</w:t>
            </w:r>
          </w:p>
        </w:tc>
      </w:tr>
      <w:tr w14:paraId="24824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jc w:val="center"/>
        </w:trPr>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02922D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1</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0EADF828">
            <w:pPr>
              <w:keepNext w:val="0"/>
              <w:keepLines w:val="0"/>
              <w:widowControl/>
              <w:suppressLineNumbers w:val="0"/>
              <w:jc w:val="center"/>
              <w:textAlignment w:val="center"/>
              <w:rPr>
                <w:rFonts w:hint="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主机</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6044F0F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r>
              <w:rPr>
                <w:rFonts w:hint="default" w:ascii="宋体" w:hAnsi="宋体" w:eastAsia="宋体" w:cs="宋体"/>
                <w:i w:val="0"/>
                <w:iCs w:val="0"/>
                <w:color w:val="000000"/>
                <w:kern w:val="0"/>
                <w:sz w:val="21"/>
                <w:szCs w:val="21"/>
                <w:u w:val="none"/>
                <w:lang w:val="en-US" w:eastAsia="zh-CN" w:bidi="ar"/>
              </w:rPr>
              <w:t>K</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1E93214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94B0802">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1"/>
                <w:szCs w:val="21"/>
                <w:u w:val="none"/>
                <w:lang w:val="en-US" w:eastAsia="zh-CN" w:bidi="ar"/>
              </w:rPr>
              <w:t>台</w:t>
            </w:r>
          </w:p>
        </w:tc>
        <w:tc>
          <w:tcPr>
            <w:tcW w:w="1821" w:type="dxa"/>
            <w:tcBorders>
              <w:top w:val="single" w:color="000000" w:sz="4" w:space="0"/>
              <w:left w:val="single" w:color="000000" w:sz="4" w:space="0"/>
              <w:bottom w:val="single" w:color="000000" w:sz="4" w:space="0"/>
              <w:right w:val="single" w:color="000000" w:sz="4" w:space="0"/>
            </w:tcBorders>
            <w:noWrap w:val="0"/>
            <w:vAlign w:val="center"/>
          </w:tcPr>
          <w:p w14:paraId="0B416714">
            <w:pPr>
              <w:keepNext w:val="0"/>
              <w:keepLines w:val="0"/>
              <w:widowControl/>
              <w:suppressLineNumbers w:val="0"/>
              <w:jc w:val="center"/>
              <w:textAlignment w:val="center"/>
              <w:rPr>
                <w:rFonts w:hint="default"/>
                <w:sz w:val="21"/>
                <w:szCs w:val="21"/>
                <w:lang w:val="en-US"/>
              </w:rPr>
            </w:pPr>
            <w:r>
              <w:rPr>
                <w:rFonts w:hint="eastAsia" w:ascii="宋体" w:hAnsi="宋体" w:eastAsia="宋体" w:cs="宋体"/>
                <w:i w:val="0"/>
                <w:iCs w:val="0"/>
                <w:color w:val="000000"/>
                <w:kern w:val="0"/>
                <w:sz w:val="21"/>
                <w:szCs w:val="21"/>
                <w:u w:val="none"/>
                <w:lang w:val="en-US" w:eastAsia="zh-CN" w:bidi="ar"/>
              </w:rPr>
              <w:t>医疗专用</w:t>
            </w:r>
          </w:p>
        </w:tc>
      </w:tr>
      <w:tr w14:paraId="6883E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jc w:val="center"/>
        </w:trPr>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0B8FD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2</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672556D5">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1"/>
                <w:szCs w:val="21"/>
                <w:u w:val="none"/>
                <w:lang w:val="en-US" w:eastAsia="zh-CN" w:bidi="ar"/>
              </w:rPr>
              <w:t>蓄电池</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151166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12V</w:t>
            </w:r>
            <w:r>
              <w:rPr>
                <w:rFonts w:hint="eastAsia" w:ascii="宋体" w:hAnsi="宋体" w:eastAsia="宋体" w:cs="宋体"/>
                <w:i w:val="0"/>
                <w:iCs w:val="0"/>
                <w:color w:val="000000"/>
                <w:kern w:val="0"/>
                <w:sz w:val="21"/>
                <w:szCs w:val="21"/>
                <w:u w:val="none"/>
                <w:lang w:val="en-US" w:eastAsia="zh-CN" w:bidi="ar"/>
              </w:rPr>
              <w:t>38</w:t>
            </w:r>
            <w:r>
              <w:rPr>
                <w:rFonts w:hint="default" w:ascii="宋体" w:hAnsi="宋体" w:eastAsia="宋体" w:cs="宋体"/>
                <w:i w:val="0"/>
                <w:iCs w:val="0"/>
                <w:color w:val="000000"/>
                <w:kern w:val="0"/>
                <w:sz w:val="21"/>
                <w:szCs w:val="21"/>
                <w:u w:val="none"/>
                <w:lang w:val="en-US" w:eastAsia="zh-CN" w:bidi="ar"/>
              </w:rPr>
              <w:t>AH</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6A2AB8E3">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64</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A0E7331">
            <w:pPr>
              <w:keepNext w:val="0"/>
              <w:keepLines w:val="0"/>
              <w:widowControl/>
              <w:suppressLineNumbers w:val="0"/>
              <w:jc w:val="center"/>
              <w:textAlignment w:val="center"/>
              <w:rPr>
                <w:rFonts w:hint="default"/>
                <w:sz w:val="21"/>
                <w:szCs w:val="21"/>
                <w:lang w:val="en-US" w:eastAsia="zh-CN"/>
              </w:rPr>
            </w:pPr>
            <w:r>
              <w:rPr>
                <w:rFonts w:hint="eastAsia" w:ascii="宋体" w:hAnsi="宋体" w:eastAsia="宋体" w:cs="宋体"/>
                <w:i w:val="0"/>
                <w:iCs w:val="0"/>
                <w:color w:val="000000"/>
                <w:kern w:val="0"/>
                <w:sz w:val="21"/>
                <w:szCs w:val="21"/>
                <w:u w:val="none"/>
                <w:lang w:val="en-US" w:eastAsia="zh-CN" w:bidi="ar"/>
              </w:rPr>
              <w:t>块</w:t>
            </w:r>
          </w:p>
        </w:tc>
        <w:tc>
          <w:tcPr>
            <w:tcW w:w="1821" w:type="dxa"/>
            <w:tcBorders>
              <w:top w:val="single" w:color="000000" w:sz="4" w:space="0"/>
              <w:left w:val="single" w:color="000000" w:sz="4" w:space="0"/>
              <w:bottom w:val="single" w:color="000000" w:sz="4" w:space="0"/>
              <w:right w:val="single" w:color="000000" w:sz="4" w:space="0"/>
            </w:tcBorders>
            <w:noWrap w:val="0"/>
            <w:vAlign w:val="center"/>
          </w:tcPr>
          <w:p w14:paraId="1ADC32B8">
            <w:pPr>
              <w:keepNext w:val="0"/>
              <w:keepLines w:val="0"/>
              <w:widowControl/>
              <w:suppressLineNumbers w:val="0"/>
              <w:jc w:val="center"/>
              <w:textAlignment w:val="center"/>
              <w:rPr>
                <w:rFonts w:hint="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医疗专用</w:t>
            </w:r>
          </w:p>
        </w:tc>
      </w:tr>
      <w:tr w14:paraId="55D4D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1023" w:type="dxa"/>
            <w:tcBorders>
              <w:top w:val="single" w:color="000000" w:sz="4" w:space="0"/>
              <w:left w:val="single" w:color="000000" w:sz="4" w:space="0"/>
              <w:bottom w:val="single" w:color="000000" w:sz="4" w:space="0"/>
              <w:right w:val="single" w:color="000000" w:sz="4" w:space="0"/>
            </w:tcBorders>
            <w:noWrap w:val="0"/>
            <w:vAlign w:val="center"/>
          </w:tcPr>
          <w:p w14:paraId="26112DA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183F3805">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电池架</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30D3EB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C-16</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60B61E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93CE397">
            <w:pPr>
              <w:keepNext w:val="0"/>
              <w:keepLines w:val="0"/>
              <w:widowControl/>
              <w:suppressLineNumbers w:val="0"/>
              <w:jc w:val="center"/>
              <w:textAlignment w:val="center"/>
              <w:rPr>
                <w:rFonts w:hint="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1821" w:type="dxa"/>
            <w:tcBorders>
              <w:top w:val="single" w:color="000000" w:sz="4" w:space="0"/>
              <w:left w:val="single" w:color="000000" w:sz="4" w:space="0"/>
              <w:bottom w:val="single" w:color="000000" w:sz="4" w:space="0"/>
              <w:right w:val="single" w:color="000000" w:sz="4" w:space="0"/>
            </w:tcBorders>
            <w:noWrap w:val="0"/>
            <w:vAlign w:val="center"/>
          </w:tcPr>
          <w:p w14:paraId="3946E21C">
            <w:pPr>
              <w:jc w:val="both"/>
              <w:rPr>
                <w:rFonts w:hint="eastAsia"/>
                <w:sz w:val="21"/>
                <w:szCs w:val="21"/>
              </w:rPr>
            </w:pPr>
          </w:p>
        </w:tc>
      </w:tr>
      <w:tr w14:paraId="0F40B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409BF5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7995BFB2">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电池连接线</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3A43DBD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10mm²</w:t>
            </w:r>
            <w:r>
              <w:rPr>
                <w:rFonts w:hint="eastAsia" w:ascii="宋体" w:hAnsi="宋体" w:eastAsia="宋体" w:cs="宋体"/>
                <w:i w:val="0"/>
                <w:color w:val="auto"/>
                <w:kern w:val="0"/>
                <w:sz w:val="21"/>
                <w:szCs w:val="21"/>
                <w:u w:val="none"/>
                <w:lang w:val="en-US" w:eastAsia="zh-CN"/>
              </w:rPr>
              <w:t>单芯铜缆</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6FF6DAC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041DDAA">
            <w:pPr>
              <w:keepNext w:val="0"/>
              <w:keepLines w:val="0"/>
              <w:widowControl/>
              <w:suppressLineNumbers w:val="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盘</w:t>
            </w:r>
          </w:p>
        </w:tc>
        <w:tc>
          <w:tcPr>
            <w:tcW w:w="1821" w:type="dxa"/>
            <w:tcBorders>
              <w:top w:val="single" w:color="000000" w:sz="4" w:space="0"/>
              <w:left w:val="single" w:color="000000" w:sz="4" w:space="0"/>
              <w:bottom w:val="single" w:color="000000" w:sz="4" w:space="0"/>
              <w:right w:val="single" w:color="000000" w:sz="4" w:space="0"/>
            </w:tcBorders>
            <w:noWrap w:val="0"/>
            <w:vAlign w:val="center"/>
          </w:tcPr>
          <w:p w14:paraId="2FFF2ED2">
            <w:pPr>
              <w:jc w:val="both"/>
              <w:rPr>
                <w:rFonts w:hint="eastAsia"/>
                <w:sz w:val="21"/>
                <w:szCs w:val="21"/>
              </w:rPr>
            </w:pPr>
          </w:p>
        </w:tc>
      </w:tr>
      <w:tr w14:paraId="14603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jc w:val="center"/>
        </w:trPr>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271B4B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6CDE3BFE">
            <w:pPr>
              <w:keepNext w:val="0"/>
              <w:keepLines w:val="0"/>
              <w:widowControl/>
              <w:suppressLineNumbers w:val="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输入输出线缆</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227EC6F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10mm²</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09808B0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BE3AD90">
            <w:pPr>
              <w:keepNext w:val="0"/>
              <w:keepLines w:val="0"/>
              <w:widowControl/>
              <w:suppressLineNumbers w:val="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套</w:t>
            </w:r>
          </w:p>
        </w:tc>
        <w:tc>
          <w:tcPr>
            <w:tcW w:w="1821" w:type="dxa"/>
            <w:tcBorders>
              <w:top w:val="single" w:color="000000" w:sz="4" w:space="0"/>
              <w:left w:val="single" w:color="000000" w:sz="4" w:space="0"/>
              <w:bottom w:val="single" w:color="000000" w:sz="4" w:space="0"/>
              <w:right w:val="single" w:color="000000" w:sz="4" w:space="0"/>
            </w:tcBorders>
            <w:noWrap w:val="0"/>
            <w:vAlign w:val="center"/>
          </w:tcPr>
          <w:p w14:paraId="2FA32BF2">
            <w:pPr>
              <w:jc w:val="both"/>
              <w:rPr>
                <w:rFonts w:hint="eastAsia"/>
                <w:sz w:val="21"/>
                <w:szCs w:val="21"/>
              </w:rPr>
            </w:pPr>
          </w:p>
        </w:tc>
      </w:tr>
      <w:tr w14:paraId="52AA3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jc w:val="center"/>
        </w:trPr>
        <w:tc>
          <w:tcPr>
            <w:tcW w:w="1023" w:type="dxa"/>
            <w:tcBorders>
              <w:top w:val="single" w:color="000000" w:sz="4" w:space="0"/>
              <w:left w:val="single" w:color="000000" w:sz="4" w:space="0"/>
              <w:bottom w:val="single" w:color="000000" w:sz="4" w:space="0"/>
              <w:right w:val="single" w:color="000000" w:sz="4" w:space="0"/>
            </w:tcBorders>
            <w:noWrap w:val="0"/>
            <w:vAlign w:val="center"/>
          </w:tcPr>
          <w:p w14:paraId="1D2345A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248" w:type="dxa"/>
            <w:tcBorders>
              <w:top w:val="single" w:color="000000" w:sz="4" w:space="0"/>
              <w:left w:val="single" w:color="000000" w:sz="4" w:space="0"/>
              <w:bottom w:val="single" w:color="000000" w:sz="4" w:space="0"/>
              <w:right w:val="single" w:color="000000" w:sz="4" w:space="0"/>
            </w:tcBorders>
            <w:noWrap w:val="0"/>
            <w:vAlign w:val="center"/>
          </w:tcPr>
          <w:p w14:paraId="6BDCFBF7">
            <w:pPr>
              <w:keepNext w:val="0"/>
              <w:keepLines w:val="0"/>
              <w:widowControl/>
              <w:suppressLineNumbers w:val="0"/>
              <w:jc w:val="center"/>
              <w:textAlignment w:val="center"/>
              <w:rPr>
                <w:rFonts w:hint="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安装调试</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14:paraId="3C1573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14:paraId="5698ABB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FFCD1BF">
            <w:pPr>
              <w:keepNext w:val="0"/>
              <w:keepLines w:val="0"/>
              <w:widowControl/>
              <w:suppressLineNumbers w:val="0"/>
              <w:jc w:val="center"/>
              <w:textAlignment w:val="center"/>
              <w:rPr>
                <w:rFonts w:hint="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项</w:t>
            </w:r>
          </w:p>
        </w:tc>
        <w:tc>
          <w:tcPr>
            <w:tcW w:w="1821" w:type="dxa"/>
            <w:tcBorders>
              <w:top w:val="single" w:color="000000" w:sz="4" w:space="0"/>
              <w:left w:val="single" w:color="000000" w:sz="4" w:space="0"/>
              <w:bottom w:val="single" w:color="000000" w:sz="4" w:space="0"/>
              <w:right w:val="single" w:color="000000" w:sz="4" w:space="0"/>
            </w:tcBorders>
            <w:noWrap w:val="0"/>
            <w:vAlign w:val="center"/>
          </w:tcPr>
          <w:p w14:paraId="09707175">
            <w:pPr>
              <w:jc w:val="both"/>
              <w:rPr>
                <w:rFonts w:hint="eastAsia"/>
                <w:sz w:val="21"/>
                <w:szCs w:val="21"/>
              </w:rPr>
            </w:pPr>
          </w:p>
        </w:tc>
      </w:tr>
    </w:tbl>
    <w:p w14:paraId="374DF9AF">
      <w:pPr>
        <w:rPr>
          <w:rFonts w:ascii="Times New Roman" w:hAnsi="Times New Roman" w:eastAsia="宋体"/>
          <w:color w:val="auto"/>
          <w:szCs w:val="21"/>
          <w:highlight w:val="none"/>
        </w:rPr>
      </w:pPr>
      <w:r>
        <w:rPr>
          <w:rFonts w:ascii="Times New Roman" w:hAnsi="Times New Roman" w:eastAsia="宋体"/>
          <w:color w:val="auto"/>
          <w:szCs w:val="21"/>
          <w:highlight w:val="none"/>
        </w:rPr>
        <w:br w:type="page"/>
      </w:r>
    </w:p>
    <w:p w14:paraId="72DB9A32">
      <w:pPr>
        <w:jc w:val="cente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（二）、技术参数</w:t>
      </w:r>
    </w:p>
    <w:p w14:paraId="567C3788">
      <w:pPr>
        <w:rPr>
          <w:rFonts w:hint="eastAsia"/>
          <w:lang w:val="en-US" w:eastAsia="zh-CN"/>
        </w:rPr>
      </w:pPr>
    </w:p>
    <w:tbl>
      <w:tblPr>
        <w:tblStyle w:val="35"/>
        <w:tblW w:w="9846" w:type="dxa"/>
        <w:jc w:val="center"/>
        <w:tblLayout w:type="fixed"/>
        <w:tblCellMar>
          <w:top w:w="0" w:type="dxa"/>
          <w:left w:w="0" w:type="dxa"/>
          <w:bottom w:w="0" w:type="dxa"/>
          <w:right w:w="0" w:type="dxa"/>
        </w:tblCellMar>
      </w:tblPr>
      <w:tblGrid>
        <w:gridCol w:w="551"/>
        <w:gridCol w:w="938"/>
        <w:gridCol w:w="8357"/>
      </w:tblGrid>
      <w:tr w14:paraId="3368EBF0">
        <w:tblPrEx>
          <w:tblCellMar>
            <w:top w:w="0" w:type="dxa"/>
            <w:left w:w="0" w:type="dxa"/>
            <w:bottom w:w="0" w:type="dxa"/>
            <w:right w:w="0" w:type="dxa"/>
          </w:tblCellMar>
        </w:tblPrEx>
        <w:trPr>
          <w:trHeight w:val="634" w:hRule="atLeast"/>
          <w:jc w:val="center"/>
        </w:trPr>
        <w:tc>
          <w:tcPr>
            <w:tcW w:w="551"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9012989">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rPr>
              <w:t>序号</w:t>
            </w:r>
          </w:p>
        </w:tc>
        <w:tc>
          <w:tcPr>
            <w:tcW w:w="938"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14:paraId="2788BCFA">
            <w:pPr>
              <w:widowControl/>
              <w:jc w:val="center"/>
              <w:textAlignment w:val="center"/>
              <w:rPr>
                <w:rFonts w:hint="eastAsia"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产品</w:t>
            </w:r>
          </w:p>
          <w:p w14:paraId="7ACA366B">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357"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14:paraId="7B725794">
            <w:pPr>
              <w:widowControl/>
              <w:jc w:val="center"/>
              <w:textAlignment w:val="center"/>
              <w:rPr>
                <w:rFonts w:hint="eastAsia" w:ascii="宋体" w:hAnsi="宋体" w:eastAsia="宋体" w:cs="宋体"/>
                <w:b/>
                <w:color w:val="000000"/>
                <w:sz w:val="21"/>
                <w:szCs w:val="21"/>
                <w:lang w:val="en-US" w:eastAsia="zh-CN"/>
              </w:rPr>
            </w:pPr>
            <w:r>
              <w:rPr>
                <w:rFonts w:hint="eastAsia" w:ascii="宋体" w:hAnsi="宋体" w:eastAsia="宋体" w:cs="宋体"/>
                <w:b/>
                <w:color w:val="000000"/>
                <w:kern w:val="0"/>
                <w:sz w:val="21"/>
                <w:szCs w:val="21"/>
              </w:rPr>
              <w:t>技术参数</w:t>
            </w:r>
            <w:r>
              <w:rPr>
                <w:rFonts w:hint="eastAsia" w:ascii="宋体" w:hAnsi="宋体" w:eastAsia="宋体" w:cs="宋体"/>
                <w:b/>
                <w:color w:val="000000"/>
                <w:kern w:val="0"/>
                <w:sz w:val="21"/>
                <w:szCs w:val="21"/>
                <w:lang w:val="en-US" w:eastAsia="zh-CN"/>
              </w:rPr>
              <w:t>要求</w:t>
            </w:r>
          </w:p>
        </w:tc>
      </w:tr>
      <w:tr w14:paraId="3F967C4A">
        <w:tblPrEx>
          <w:tblCellMar>
            <w:top w:w="0" w:type="dxa"/>
            <w:left w:w="0" w:type="dxa"/>
            <w:bottom w:w="0" w:type="dxa"/>
            <w:right w:w="0" w:type="dxa"/>
          </w:tblCellMar>
        </w:tblPrEx>
        <w:trPr>
          <w:trHeight w:val="90" w:hRule="atLeast"/>
          <w:jc w:val="center"/>
        </w:trPr>
        <w:tc>
          <w:tcPr>
            <w:tcW w:w="551"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A88AFD3">
            <w:pPr>
              <w:keepNext w:val="0"/>
              <w:keepLines w:val="0"/>
              <w:pageBreakBefore w:val="0"/>
              <w:widowControl/>
              <w:kinsoku/>
              <w:wordWrap/>
              <w:overflowPunct/>
              <w:topLinePunct w:val="0"/>
              <w:autoSpaceDE/>
              <w:autoSpaceDN/>
              <w:bidi w:val="0"/>
              <w:adjustRightInd/>
              <w:snapToGrid/>
              <w:spacing w:line="288" w:lineRule="auto"/>
              <w:jc w:val="center"/>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1</w:t>
            </w:r>
          </w:p>
        </w:tc>
        <w:tc>
          <w:tcPr>
            <w:tcW w:w="938" w:type="dxa"/>
            <w:tcBorders>
              <w:top w:val="single" w:color="000000" w:sz="8" w:space="0"/>
              <w:left w:val="nil"/>
              <w:bottom w:val="single" w:color="000000" w:sz="8" w:space="0"/>
              <w:right w:val="single" w:color="000000" w:sz="8" w:space="0"/>
            </w:tcBorders>
            <w:shd w:val="clear" w:color="auto" w:fill="FFFFFF"/>
            <w:noWrap w:val="0"/>
            <w:tcMar>
              <w:top w:w="15" w:type="dxa"/>
              <w:left w:w="15" w:type="dxa"/>
              <w:right w:w="15" w:type="dxa"/>
            </w:tcMar>
            <w:vAlign w:val="center"/>
          </w:tcPr>
          <w:p w14:paraId="2583DC89">
            <w:pPr>
              <w:keepNext w:val="0"/>
              <w:keepLines w:val="0"/>
              <w:pageBreakBefore w:val="0"/>
              <w:widowControl/>
              <w:kinsoku/>
              <w:wordWrap/>
              <w:overflowPunct/>
              <w:topLinePunct w:val="0"/>
              <w:autoSpaceDE/>
              <w:autoSpaceDN/>
              <w:bidi w:val="0"/>
              <w:adjustRightInd/>
              <w:snapToGrid/>
              <w:spacing w:line="288"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UPS</w:t>
            </w:r>
          </w:p>
          <w:p w14:paraId="42A83A86">
            <w:pPr>
              <w:keepNext w:val="0"/>
              <w:keepLines w:val="0"/>
              <w:pageBreakBefore w:val="0"/>
              <w:widowControl/>
              <w:kinsoku/>
              <w:wordWrap/>
              <w:overflowPunct/>
              <w:topLinePunct w:val="0"/>
              <w:autoSpaceDE/>
              <w:autoSpaceDN/>
              <w:bidi w:val="0"/>
              <w:adjustRightInd/>
              <w:snapToGrid/>
              <w:spacing w:line="288" w:lineRule="auto"/>
              <w:jc w:val="center"/>
              <w:textAlignment w:val="center"/>
              <w:rPr>
                <w:rFonts w:hint="eastAsia" w:ascii="宋体" w:hAnsi="宋体" w:eastAsia="宋体" w:cs="宋体"/>
                <w:b w:val="0"/>
                <w:bCs/>
                <w:i w:val="0"/>
                <w:iCs w:val="0"/>
                <w:color w:val="003366"/>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主机</w:t>
            </w:r>
          </w:p>
        </w:tc>
        <w:tc>
          <w:tcPr>
            <w:tcW w:w="8357" w:type="dxa"/>
            <w:tcBorders>
              <w:top w:val="single" w:color="000000" w:sz="8" w:space="0"/>
              <w:left w:val="nil"/>
              <w:bottom w:val="single" w:color="000000" w:sz="8" w:space="0"/>
              <w:right w:val="single" w:color="000000" w:sz="8" w:space="0"/>
            </w:tcBorders>
            <w:shd w:val="clear" w:color="auto" w:fill="FFFFFF"/>
            <w:noWrap w:val="0"/>
            <w:tcMar>
              <w:top w:w="15" w:type="dxa"/>
              <w:left w:w="15" w:type="dxa"/>
              <w:right w:w="15" w:type="dxa"/>
            </w:tcMar>
            <w:vAlign w:val="center"/>
          </w:tcPr>
          <w:p w14:paraId="3B9B5D95">
            <w:pPr>
              <w:widowControl/>
              <w:numPr>
                <w:ilvl w:val="0"/>
                <w:numId w:val="1"/>
              </w:numPr>
              <w:spacing w:line="240" w:lineRule="auto"/>
              <w:ind w:firstLine="210" w:firstLineChars="100"/>
              <w:jc w:val="left"/>
              <w:textAlignment w:val="center"/>
              <w:rPr>
                <w:rStyle w:val="92"/>
                <w:rFonts w:hint="eastAsia" w:ascii="宋体" w:hAnsi="宋体" w:eastAsia="宋体" w:cs="宋体"/>
                <w:sz w:val="21"/>
                <w:szCs w:val="21"/>
              </w:rPr>
            </w:pPr>
            <w:r>
              <w:rPr>
                <w:rStyle w:val="92"/>
                <w:rFonts w:hint="eastAsia" w:ascii="宋体" w:hAnsi="宋体" w:eastAsia="宋体" w:cs="宋体"/>
                <w:sz w:val="21"/>
                <w:szCs w:val="21"/>
              </w:rPr>
              <w:t>UPS额定容量≥6KVA。</w:t>
            </w:r>
          </w:p>
          <w:p w14:paraId="2724EAE7">
            <w:pPr>
              <w:widowControl/>
              <w:numPr>
                <w:ilvl w:val="0"/>
                <w:numId w:val="0"/>
              </w:numPr>
              <w:shd w:val="clear"/>
              <w:spacing w:line="240"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lang w:val="en-US" w:eastAsia="zh-CN"/>
              </w:rPr>
              <w:t>2、输入电压范围：80～275Vac。</w:t>
            </w:r>
            <w:r>
              <w:rPr>
                <w:rStyle w:val="92"/>
                <w:rFonts w:hint="eastAsia" w:ascii="宋体" w:hAnsi="宋体" w:eastAsia="宋体" w:cs="宋体"/>
                <w:sz w:val="21"/>
                <w:szCs w:val="21"/>
                <w:highlight w:val="none"/>
                <w:lang w:val="en-US" w:eastAsia="zh-CN"/>
              </w:rPr>
              <w:t>（须提供所投产品的彩页并加盖制造商公章）</w:t>
            </w:r>
          </w:p>
          <w:p w14:paraId="2038A541">
            <w:pPr>
              <w:shd w:val="clear"/>
              <w:spacing w:line="240" w:lineRule="auto"/>
              <w:ind w:firstLine="210" w:firstLineChars="1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输入功率因数：100%非线性负载：≥0.99</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输入电流谐波：100%非线性负载：＜5%</w:t>
            </w:r>
            <w:r>
              <w:rPr>
                <w:rFonts w:hint="eastAsia" w:ascii="宋体" w:hAnsi="宋体" w:eastAsia="宋体" w:cs="宋体"/>
                <w:sz w:val="21"/>
                <w:szCs w:val="21"/>
                <w:highlight w:val="none"/>
                <w:lang w:eastAsia="zh-CN"/>
              </w:rPr>
              <w:t>。</w:t>
            </w:r>
          </w:p>
          <w:p w14:paraId="1FA26B4E">
            <w:pPr>
              <w:widowControl/>
              <w:numPr>
                <w:ilvl w:val="0"/>
                <w:numId w:val="0"/>
              </w:numPr>
              <w:shd w:val="clear"/>
              <w:spacing w:line="240"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（提供国家认可的第三方检测机构出具的检验报告）</w:t>
            </w:r>
          </w:p>
          <w:p w14:paraId="01A0CE38">
            <w:pPr>
              <w:widowControl/>
              <w:numPr>
                <w:ilvl w:val="0"/>
                <w:numId w:val="0"/>
              </w:numPr>
              <w:shd w:val="clear"/>
              <w:spacing w:line="240" w:lineRule="auto"/>
              <w:ind w:firstLine="210" w:firstLineChars="100"/>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整机输入频率要求适应50Hz/60Hz的电源频率输入，无需增加任何技术升级收费及选配件，即可满足现场应用要求。</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须</w:t>
            </w:r>
            <w:r>
              <w:rPr>
                <w:rFonts w:hint="eastAsia" w:ascii="宋体" w:hAnsi="宋体" w:eastAsia="宋体" w:cs="宋体"/>
                <w:sz w:val="21"/>
                <w:szCs w:val="21"/>
                <w:highlight w:val="none"/>
              </w:rPr>
              <w:t>提供所投产品的</w:t>
            </w:r>
            <w:r>
              <w:rPr>
                <w:rFonts w:hint="eastAsia" w:ascii="宋体" w:hAnsi="宋体" w:eastAsia="宋体" w:cs="宋体"/>
                <w:sz w:val="21"/>
                <w:szCs w:val="21"/>
                <w:highlight w:val="none"/>
                <w:lang w:val="en-US" w:eastAsia="zh-CN"/>
              </w:rPr>
              <w:t>图片证明</w:t>
            </w:r>
            <w:r>
              <w:rPr>
                <w:rFonts w:hint="eastAsia" w:ascii="宋体" w:hAnsi="宋体" w:eastAsia="宋体" w:cs="宋体"/>
                <w:sz w:val="21"/>
                <w:szCs w:val="21"/>
                <w:highlight w:val="none"/>
                <w:lang w:eastAsia="zh-CN"/>
              </w:rPr>
              <w:t>）</w:t>
            </w:r>
          </w:p>
          <w:p w14:paraId="11BC94C8">
            <w:pPr>
              <w:widowControl/>
              <w:numPr>
                <w:ilvl w:val="0"/>
                <w:numId w:val="0"/>
              </w:numPr>
              <w:shd w:val="clear"/>
              <w:spacing w:line="240" w:lineRule="auto"/>
              <w:ind w:firstLine="210" w:firstLineChars="10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输出电压精度：220±1%。</w:t>
            </w:r>
          </w:p>
          <w:p w14:paraId="1D626A05">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6、输出有功功率应≥额定容量×0.9 kW/kVA即输出PF≥0.9，输出端可带更多负载。（提供国家认可的第三方检测机构出具的检验报告）</w:t>
            </w:r>
          </w:p>
          <w:p w14:paraId="03106F5B">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7、过载能力：125%维持≥1分钟。（提供国家认可的第三方检测机构出具的检验报告）</w:t>
            </w:r>
          </w:p>
          <w:p w14:paraId="21BCDFED">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8、整机UPS效率：100%阻性负载：≥90%。（提供国家认可的第三方检测机构出具的检验报告）</w:t>
            </w:r>
          </w:p>
          <w:p w14:paraId="128C19C8">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应具有LCD背光宽屏液晶显示屏，可流程化显示UPS主机的工作模式、工作参数与用户的负载量、电池剩余容量等状态，方便用户对设备进行管理。</w:t>
            </w:r>
          </w:p>
          <w:p w14:paraId="5D4B8FC1">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应配备有市电输入和旁路输入微型断路器</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须</w:t>
            </w:r>
            <w:r>
              <w:rPr>
                <w:rFonts w:hint="eastAsia" w:ascii="宋体" w:hAnsi="宋体" w:eastAsia="宋体" w:cs="宋体"/>
                <w:sz w:val="21"/>
                <w:szCs w:val="21"/>
                <w:highlight w:val="none"/>
              </w:rPr>
              <w:t>提供所投产品的图片证明</w:t>
            </w:r>
            <w:r>
              <w:rPr>
                <w:rFonts w:hint="eastAsia" w:ascii="宋体" w:hAnsi="宋体" w:eastAsia="宋体" w:cs="宋体"/>
                <w:sz w:val="21"/>
                <w:szCs w:val="21"/>
                <w:highlight w:val="none"/>
                <w:lang w:eastAsia="zh-CN"/>
              </w:rPr>
              <w:t>）</w:t>
            </w:r>
          </w:p>
          <w:p w14:paraId="5863CD88">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11、</w:t>
            </w:r>
            <w:r>
              <w:rPr>
                <w:rFonts w:hint="eastAsia" w:ascii="宋体" w:hAnsi="宋体" w:eastAsia="宋体" w:cs="宋体"/>
                <w:sz w:val="21"/>
                <w:szCs w:val="21"/>
                <w:highlight w:val="none"/>
              </w:rPr>
              <w:t>标配RS232通信，</w:t>
            </w:r>
            <w:r>
              <w:rPr>
                <w:rFonts w:hint="eastAsia" w:ascii="宋体" w:hAnsi="宋体" w:eastAsia="宋体" w:cs="宋体"/>
                <w:sz w:val="21"/>
                <w:szCs w:val="21"/>
                <w:highlight w:val="none"/>
                <w:lang w:val="en-US" w:eastAsia="zh-CN"/>
              </w:rPr>
              <w:t>应</w:t>
            </w:r>
            <w:r>
              <w:rPr>
                <w:rFonts w:hint="eastAsia" w:ascii="宋体" w:hAnsi="宋体" w:eastAsia="宋体" w:cs="宋体"/>
                <w:sz w:val="21"/>
                <w:szCs w:val="21"/>
                <w:highlight w:val="none"/>
              </w:rPr>
              <w:t>能够实现通信互联；还可以选配USB通信、SNMP卡、干接点等多类型接口，以实现</w:t>
            </w:r>
            <w:r>
              <w:rPr>
                <w:rFonts w:hint="eastAsia" w:ascii="宋体" w:hAnsi="宋体" w:eastAsia="宋体" w:cs="宋体"/>
                <w:sz w:val="21"/>
                <w:szCs w:val="21"/>
                <w:highlight w:val="none"/>
                <w:lang w:val="en-US" w:eastAsia="zh-CN"/>
              </w:rPr>
              <w:t>UPS</w:t>
            </w:r>
            <w:r>
              <w:rPr>
                <w:rFonts w:hint="eastAsia" w:ascii="宋体" w:hAnsi="宋体" w:eastAsia="宋体" w:cs="宋体"/>
                <w:sz w:val="21"/>
                <w:szCs w:val="21"/>
                <w:highlight w:val="none"/>
              </w:rPr>
              <w:t>主机监控需求。</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须</w:t>
            </w:r>
            <w:r>
              <w:rPr>
                <w:rFonts w:hint="eastAsia" w:ascii="宋体" w:hAnsi="宋体" w:eastAsia="宋体" w:cs="宋体"/>
                <w:sz w:val="21"/>
                <w:szCs w:val="21"/>
                <w:highlight w:val="none"/>
              </w:rPr>
              <w:t>提供所投产品的</w:t>
            </w:r>
            <w:r>
              <w:rPr>
                <w:rFonts w:hint="eastAsia" w:ascii="宋体" w:hAnsi="宋体" w:eastAsia="宋体" w:cs="宋体"/>
                <w:sz w:val="21"/>
                <w:szCs w:val="21"/>
                <w:highlight w:val="none"/>
                <w:lang w:val="en-US" w:eastAsia="zh-CN"/>
              </w:rPr>
              <w:t>图片证明</w:t>
            </w:r>
            <w:r>
              <w:rPr>
                <w:rFonts w:hint="eastAsia" w:ascii="宋体" w:hAnsi="宋体" w:eastAsia="宋体" w:cs="宋体"/>
                <w:sz w:val="21"/>
                <w:szCs w:val="21"/>
                <w:highlight w:val="none"/>
                <w:lang w:eastAsia="zh-CN"/>
              </w:rPr>
              <w:t>）</w:t>
            </w:r>
          </w:p>
          <w:p w14:paraId="19403EE5">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val="en-US" w:eastAsia="zh-CN"/>
              </w:rPr>
            </w:pPr>
            <w:r>
              <w:rPr>
                <w:rStyle w:val="92"/>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主机具有EPO接口，可在紧急情况实现远程控制，切断ups交流输出，确保安全；</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须</w:t>
            </w:r>
            <w:r>
              <w:rPr>
                <w:rFonts w:hint="eastAsia" w:ascii="宋体" w:hAnsi="宋体" w:eastAsia="宋体" w:cs="宋体"/>
                <w:sz w:val="21"/>
                <w:szCs w:val="21"/>
                <w:highlight w:val="none"/>
              </w:rPr>
              <w:t>提供所投产品的</w:t>
            </w:r>
            <w:r>
              <w:rPr>
                <w:rFonts w:hint="eastAsia" w:ascii="宋体" w:hAnsi="宋体" w:eastAsia="宋体" w:cs="宋体"/>
                <w:sz w:val="21"/>
                <w:szCs w:val="21"/>
                <w:highlight w:val="none"/>
                <w:lang w:val="en-US" w:eastAsia="zh-CN"/>
              </w:rPr>
              <w:t>图片证明</w:t>
            </w:r>
            <w:r>
              <w:rPr>
                <w:rFonts w:hint="eastAsia" w:ascii="宋体" w:hAnsi="宋体" w:eastAsia="宋体" w:cs="宋体"/>
                <w:sz w:val="21"/>
                <w:szCs w:val="21"/>
                <w:highlight w:val="none"/>
                <w:lang w:eastAsia="zh-CN"/>
              </w:rPr>
              <w:t>）</w:t>
            </w:r>
          </w:p>
          <w:p w14:paraId="5D845629">
            <w:pPr>
              <w:widowControl/>
              <w:numPr>
                <w:ilvl w:val="0"/>
                <w:numId w:val="0"/>
              </w:numPr>
              <w:shd w:val="clear"/>
              <w:spacing w:line="288" w:lineRule="auto"/>
              <w:ind w:firstLine="210" w:firstLineChars="100"/>
              <w:jc w:val="left"/>
              <w:textAlignment w:val="center"/>
              <w:rPr>
                <w:rFonts w:hint="eastAsia" w:ascii="宋体" w:hAnsi="宋体" w:eastAsia="宋体" w:cs="宋体"/>
                <w:sz w:val="21"/>
                <w:szCs w:val="21"/>
                <w:highlight w:val="none"/>
              </w:rPr>
            </w:pPr>
            <w:r>
              <w:rPr>
                <w:rStyle w:val="92"/>
                <w:rFonts w:hint="eastAsia" w:ascii="宋体" w:hAnsi="宋体" w:eastAsia="宋体" w:cs="宋体"/>
                <w:sz w:val="21"/>
                <w:szCs w:val="21"/>
                <w:highlight w:val="none"/>
                <w:lang w:val="en-US" w:eastAsia="zh-CN"/>
              </w:rPr>
              <w:t>13、</w:t>
            </w:r>
            <w:r>
              <w:rPr>
                <w:rFonts w:hint="eastAsia" w:ascii="宋体" w:hAnsi="宋体" w:eastAsia="宋体" w:cs="宋体"/>
                <w:sz w:val="21"/>
                <w:szCs w:val="21"/>
                <w:highlight w:val="none"/>
              </w:rPr>
              <w:t>报警功能：具备电池低压、市电异常、UPS故障、输出过载、输出短路报警功能。</w:t>
            </w:r>
          </w:p>
          <w:p w14:paraId="33C94D38">
            <w:pPr>
              <w:widowControl/>
              <w:numPr>
                <w:ilvl w:val="0"/>
                <w:numId w:val="0"/>
              </w:numPr>
              <w:shd w:val="clear"/>
              <w:spacing w:line="288" w:lineRule="auto"/>
              <w:ind w:firstLine="210" w:firstLineChars="100"/>
              <w:jc w:val="left"/>
              <w:textAlignment w:val="center"/>
              <w:rPr>
                <w:rStyle w:val="92"/>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14、</w:t>
            </w:r>
            <w:r>
              <w:rPr>
                <w:rFonts w:hint="eastAsia" w:ascii="宋体" w:hAnsi="宋体" w:eastAsia="宋体" w:cs="宋体"/>
                <w:sz w:val="21"/>
                <w:szCs w:val="21"/>
                <w:highlight w:val="none"/>
              </w:rPr>
              <w:t>主机输出电压</w:t>
            </w:r>
            <w:r>
              <w:rPr>
                <w:rFonts w:hint="eastAsia" w:ascii="宋体" w:hAnsi="宋体" w:eastAsia="宋体" w:cs="宋体"/>
                <w:sz w:val="21"/>
                <w:szCs w:val="21"/>
                <w:highlight w:val="none"/>
                <w:lang w:val="en-US" w:eastAsia="zh-CN"/>
              </w:rPr>
              <w:t>应具</w:t>
            </w:r>
            <w:r>
              <w:rPr>
                <w:rFonts w:hint="eastAsia" w:ascii="宋体" w:hAnsi="宋体" w:eastAsia="宋体" w:cs="宋体"/>
                <w:sz w:val="21"/>
                <w:szCs w:val="21"/>
                <w:highlight w:val="none"/>
              </w:rPr>
              <w:t>有</w:t>
            </w:r>
            <w:r>
              <w:rPr>
                <w:rFonts w:hint="eastAsia" w:ascii="宋体" w:hAnsi="宋体" w:eastAsia="宋体" w:cs="宋体"/>
                <w:sz w:val="21"/>
                <w:szCs w:val="21"/>
                <w:highlight w:val="none"/>
                <w:lang w:val="en-US" w:eastAsia="zh-CN"/>
              </w:rPr>
              <w:t>不少于</w:t>
            </w:r>
            <w:r>
              <w:rPr>
                <w:rFonts w:hint="eastAsia" w:ascii="宋体" w:hAnsi="宋体" w:eastAsia="宋体" w:cs="宋体"/>
                <w:sz w:val="21"/>
                <w:szCs w:val="21"/>
                <w:highlight w:val="none"/>
              </w:rPr>
              <w:t>四个档位，</w:t>
            </w:r>
            <w:r>
              <w:rPr>
                <w:rFonts w:hint="eastAsia" w:ascii="宋体" w:hAnsi="宋体" w:eastAsia="宋体" w:cs="宋体"/>
                <w:sz w:val="21"/>
                <w:szCs w:val="21"/>
                <w:highlight w:val="none"/>
                <w:lang w:val="en-US" w:eastAsia="zh-CN"/>
              </w:rPr>
              <w:t>至少</w:t>
            </w:r>
            <w:r>
              <w:rPr>
                <w:rFonts w:hint="eastAsia" w:ascii="宋体" w:hAnsi="宋体" w:eastAsia="宋体" w:cs="宋体"/>
                <w:sz w:val="21"/>
                <w:szCs w:val="21"/>
                <w:highlight w:val="none"/>
              </w:rPr>
              <w:t>分别为208V、220V、230V、240V输出可调，</w:t>
            </w:r>
            <w:r>
              <w:rPr>
                <w:rFonts w:hint="eastAsia" w:ascii="宋体" w:hAnsi="宋体" w:eastAsia="宋体" w:cs="宋体"/>
                <w:kern w:val="0"/>
                <w:sz w:val="21"/>
                <w:szCs w:val="21"/>
                <w:highlight w:val="none"/>
              </w:rPr>
              <w:t>适应不同负载应用</w:t>
            </w:r>
            <w:r>
              <w:rPr>
                <w:rFonts w:hint="eastAsia" w:ascii="宋体" w:hAnsi="宋体" w:eastAsia="宋体" w:cs="宋体"/>
                <w:kern w:val="0"/>
                <w:sz w:val="21"/>
                <w:szCs w:val="21"/>
                <w:highlight w:val="none"/>
                <w:lang w:eastAsia="zh-CN"/>
              </w:rPr>
              <w:t>。</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须</w:t>
            </w:r>
            <w:r>
              <w:rPr>
                <w:rFonts w:hint="eastAsia" w:ascii="宋体" w:hAnsi="宋体" w:eastAsia="宋体" w:cs="宋体"/>
                <w:sz w:val="21"/>
                <w:szCs w:val="21"/>
                <w:highlight w:val="none"/>
              </w:rPr>
              <w:t>提供所投产品的</w:t>
            </w:r>
            <w:r>
              <w:rPr>
                <w:rFonts w:hint="eastAsia" w:ascii="宋体" w:hAnsi="宋体" w:eastAsia="宋体" w:cs="宋体"/>
                <w:sz w:val="21"/>
                <w:szCs w:val="21"/>
                <w:highlight w:val="none"/>
                <w:lang w:val="en-US" w:eastAsia="zh-CN"/>
              </w:rPr>
              <w:t>图片证明</w:t>
            </w:r>
            <w:r>
              <w:rPr>
                <w:rFonts w:hint="eastAsia" w:ascii="宋体" w:hAnsi="宋体" w:eastAsia="宋体" w:cs="宋体"/>
                <w:sz w:val="21"/>
                <w:szCs w:val="21"/>
                <w:highlight w:val="none"/>
                <w:lang w:eastAsia="zh-CN"/>
              </w:rPr>
              <w:t>）</w:t>
            </w:r>
          </w:p>
          <w:p w14:paraId="0CA74F52">
            <w:pPr>
              <w:widowControl/>
              <w:numPr>
                <w:ilvl w:val="0"/>
                <w:numId w:val="0"/>
              </w:numPr>
              <w:shd w:val="clear"/>
              <w:spacing w:line="288" w:lineRule="auto"/>
              <w:ind w:firstLine="210" w:firstLineChars="100"/>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电池节数调节范围不小于16~20节，且单节可调，防止单节电池出现故障，能快速去除该电池并最大程度保证系统后备时间</w:t>
            </w:r>
            <w:r>
              <w:rPr>
                <w:rFonts w:hint="eastAsia" w:ascii="宋体" w:hAnsi="宋体" w:eastAsia="宋体" w:cs="宋体"/>
                <w:sz w:val="21"/>
                <w:szCs w:val="21"/>
                <w:highlight w:val="none"/>
                <w:lang w:eastAsia="zh-CN"/>
              </w:rPr>
              <w:t>。</w:t>
            </w:r>
          </w:p>
          <w:p w14:paraId="662C7524">
            <w:pPr>
              <w:widowControl/>
              <w:numPr>
                <w:ilvl w:val="0"/>
                <w:numId w:val="0"/>
              </w:numPr>
              <w:shd w:val="clear"/>
              <w:spacing w:line="288" w:lineRule="auto"/>
              <w:ind w:firstLine="210" w:firstLineChars="10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highlight w:val="none"/>
                <w:lang w:val="en-US" w:eastAsia="zh-CN"/>
              </w:rPr>
              <w:t>16、材质须绿色环保，无味无毒，能保证设备安全、环保、可靠运行。</w:t>
            </w:r>
          </w:p>
        </w:tc>
      </w:tr>
      <w:tr w14:paraId="3D115162">
        <w:tblPrEx>
          <w:tblCellMar>
            <w:top w:w="0" w:type="dxa"/>
            <w:left w:w="0" w:type="dxa"/>
            <w:bottom w:w="0" w:type="dxa"/>
            <w:right w:w="0" w:type="dxa"/>
          </w:tblCellMar>
        </w:tblPrEx>
        <w:trPr>
          <w:trHeight w:val="484" w:hRule="atLeast"/>
          <w:jc w:val="center"/>
        </w:trPr>
        <w:tc>
          <w:tcPr>
            <w:tcW w:w="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DCA4D8">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w:t>
            </w:r>
          </w:p>
        </w:tc>
        <w:tc>
          <w:tcPr>
            <w:tcW w:w="9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0E54A4">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蓄电池</w:t>
            </w:r>
          </w:p>
        </w:tc>
        <w:tc>
          <w:tcPr>
            <w:tcW w:w="835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4A061C">
            <w:pPr>
              <w:keepNext w:val="0"/>
              <w:keepLines w:val="0"/>
              <w:pageBreakBefore w:val="0"/>
              <w:widowControl/>
              <w:kinsoku/>
              <w:wordWrap/>
              <w:overflowPunct/>
              <w:topLinePunct w:val="0"/>
              <w:autoSpaceDE/>
              <w:autoSpaceDN/>
              <w:bidi w:val="0"/>
              <w:adjustRightInd/>
              <w:snapToGrid/>
              <w:spacing w:line="288" w:lineRule="auto"/>
              <w:ind w:firstLine="210" w:firstLineChars="100"/>
              <w:jc w:val="left"/>
              <w:textAlignment w:val="center"/>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w:t>
            </w:r>
            <w:r>
              <w:rPr>
                <w:rFonts w:hint="eastAsia" w:ascii="宋体" w:hAnsi="宋体" w:eastAsia="宋体" w:cs="宋体"/>
                <w:sz w:val="21"/>
                <w:szCs w:val="21"/>
                <w:lang w:val="en-US" w:eastAsia="zh-CN"/>
              </w:rPr>
              <w:t>额定电压：12V；额定容量 (10 小时率)：≥38A。</w:t>
            </w:r>
          </w:p>
          <w:p w14:paraId="34FD64B6">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2、蓄电池在正常工作中无酸雾逸出。</w:t>
            </w:r>
          </w:p>
          <w:p w14:paraId="37FDD6DC">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3、蓄电池在充电过程中遇有明火，内部不引爆。</w:t>
            </w:r>
          </w:p>
          <w:p w14:paraId="3F34F1A9">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4、电池能承受50kPa的正压或负压而不破裂，压力释放后壳体无残余变形。</w:t>
            </w:r>
          </w:p>
          <w:p w14:paraId="2D894DA2">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5、蓄电池的安全阀开阀压力为10kPa～35kPa，闭阀压力应为3kPa～30kPa。                                                                           </w:t>
            </w:r>
          </w:p>
          <w:p w14:paraId="232AE1E4">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6、蓄电池静置28天容量保存率≥98%。</w:t>
            </w:r>
          </w:p>
          <w:p w14:paraId="1796592C">
            <w:pPr>
              <w:keepNext w:val="0"/>
              <w:keepLines w:val="0"/>
              <w:pageBreakBefore w:val="0"/>
              <w:widowControl w:val="0"/>
              <w:numPr>
                <w:ilvl w:val="0"/>
                <w:numId w:val="0"/>
              </w:numPr>
              <w:kinsoku/>
              <w:wordWrap/>
              <w:overflowPunct/>
              <w:topLinePunct w:val="0"/>
              <w:autoSpaceDE/>
              <w:autoSpaceDN/>
              <w:bidi w:val="0"/>
              <w:adjustRightInd/>
              <w:snapToGrid/>
              <w:spacing w:line="288" w:lineRule="auto"/>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7、蓄电池端电压均衡性，在开路时，端电压最高与最低差值应≤15mV；进入浮充状态24h后端电压差≤20mV；放电后，端电压差≤85mV。</w:t>
            </w:r>
          </w:p>
        </w:tc>
      </w:tr>
      <w:tr w14:paraId="66812A2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43" w:hRule="atLeast"/>
          <w:jc w:val="center"/>
        </w:trPr>
        <w:tc>
          <w:tcPr>
            <w:tcW w:w="551" w:type="dxa"/>
            <w:tcBorders>
              <w:top w:val="single" w:color="auto" w:sz="4" w:space="0"/>
              <w:bottom w:val="single" w:color="auto" w:sz="4" w:space="0"/>
              <w:right w:val="single" w:color="000000" w:sz="8" w:space="0"/>
            </w:tcBorders>
            <w:noWrap w:val="0"/>
            <w:tcMar>
              <w:top w:w="15" w:type="dxa"/>
              <w:left w:w="15" w:type="dxa"/>
              <w:right w:w="15" w:type="dxa"/>
            </w:tcMar>
            <w:vAlign w:val="center"/>
          </w:tcPr>
          <w:p w14:paraId="0BE4FD60">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w:t>
            </w:r>
          </w:p>
        </w:tc>
        <w:tc>
          <w:tcPr>
            <w:tcW w:w="938"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14:paraId="5C4204D4">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电池架</w:t>
            </w:r>
          </w:p>
        </w:tc>
        <w:tc>
          <w:tcPr>
            <w:tcW w:w="8357" w:type="dxa"/>
            <w:tcBorders>
              <w:top w:val="single" w:color="auto" w:sz="4" w:space="0"/>
              <w:left w:val="nil"/>
              <w:bottom w:val="single" w:color="auto" w:sz="4" w:space="0"/>
            </w:tcBorders>
            <w:noWrap w:val="0"/>
            <w:tcMar>
              <w:top w:w="15" w:type="dxa"/>
              <w:left w:w="15" w:type="dxa"/>
              <w:right w:w="15" w:type="dxa"/>
            </w:tcMar>
            <w:vAlign w:val="center"/>
          </w:tcPr>
          <w:p w14:paraId="589F52FA">
            <w:pPr>
              <w:pStyle w:val="33"/>
              <w:keepNext w:val="0"/>
              <w:keepLines w:val="0"/>
              <w:pageBreakBefore w:val="0"/>
              <w:widowControl/>
              <w:tabs>
                <w:tab w:val="left" w:pos="945"/>
                <w:tab w:val="left" w:pos="1155"/>
              </w:tabs>
              <w:kinsoku/>
              <w:wordWrap/>
              <w:overflowPunct/>
              <w:topLinePunct w:val="0"/>
              <w:autoSpaceDE/>
              <w:autoSpaceDN/>
              <w:bidi w:val="0"/>
              <w:adjustRightInd/>
              <w:snapToGrid/>
              <w:spacing w:line="288" w:lineRule="auto"/>
              <w:ind w:left="0" w:leftChars="0" w:firstLine="0" w:firstLineChars="0"/>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架体要求表面光洁，无划痕；静电喷塑，表面喷塑不起泡，耐摩擦。</w:t>
            </w:r>
          </w:p>
        </w:tc>
      </w:tr>
      <w:tr w14:paraId="3459E26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43" w:hRule="atLeast"/>
          <w:jc w:val="center"/>
        </w:trPr>
        <w:tc>
          <w:tcPr>
            <w:tcW w:w="551" w:type="dxa"/>
            <w:tcBorders>
              <w:top w:val="single" w:color="auto" w:sz="4" w:space="0"/>
              <w:bottom w:val="single" w:color="auto" w:sz="4" w:space="0"/>
              <w:right w:val="single" w:color="000000" w:sz="8" w:space="0"/>
            </w:tcBorders>
            <w:noWrap w:val="0"/>
            <w:tcMar>
              <w:top w:w="15" w:type="dxa"/>
              <w:left w:w="15" w:type="dxa"/>
              <w:right w:w="15" w:type="dxa"/>
            </w:tcMar>
            <w:vAlign w:val="center"/>
          </w:tcPr>
          <w:p w14:paraId="7FB5FC10">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w:t>
            </w:r>
          </w:p>
        </w:tc>
        <w:tc>
          <w:tcPr>
            <w:tcW w:w="938"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14:paraId="594AFCE0">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电池</w:t>
            </w:r>
          </w:p>
          <w:p w14:paraId="0C89EEAA">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连接线</w:t>
            </w:r>
          </w:p>
        </w:tc>
        <w:tc>
          <w:tcPr>
            <w:tcW w:w="8357" w:type="dxa"/>
            <w:tcBorders>
              <w:top w:val="single" w:color="auto" w:sz="4" w:space="0"/>
              <w:left w:val="nil"/>
              <w:bottom w:val="single" w:color="auto" w:sz="4" w:space="0"/>
            </w:tcBorders>
            <w:noWrap w:val="0"/>
            <w:tcMar>
              <w:top w:w="15" w:type="dxa"/>
              <w:left w:w="15" w:type="dxa"/>
              <w:right w:w="15" w:type="dxa"/>
            </w:tcMar>
            <w:vAlign w:val="center"/>
          </w:tcPr>
          <w:p w14:paraId="5B3BDBF2">
            <w:pPr>
              <w:pStyle w:val="33"/>
              <w:keepNext w:val="0"/>
              <w:keepLines w:val="0"/>
              <w:pageBreakBefore w:val="0"/>
              <w:widowControl/>
              <w:tabs>
                <w:tab w:val="left" w:pos="945"/>
                <w:tab w:val="left" w:pos="1155"/>
              </w:tabs>
              <w:kinsoku/>
              <w:wordWrap/>
              <w:overflowPunct/>
              <w:topLinePunct w:val="0"/>
              <w:autoSpaceDE/>
              <w:autoSpaceDN/>
              <w:bidi w:val="0"/>
              <w:adjustRightInd/>
              <w:snapToGrid/>
              <w:spacing w:line="288" w:lineRule="auto"/>
              <w:ind w:left="0" w:leftChars="0" w:firstLine="0" w:firstLineChars="0"/>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10</w:t>
            </w:r>
            <w:r>
              <w:rPr>
                <w:rStyle w:val="92"/>
                <w:rFonts w:hint="eastAsia" w:ascii="宋体" w:hAnsi="宋体" w:eastAsia="宋体" w:cs="宋体"/>
                <w:color w:val="auto"/>
                <w:sz w:val="21"/>
                <w:szCs w:val="21"/>
                <w:lang w:val="en-US" w:eastAsia="zh-CN" w:bidi="ar"/>
              </w:rPr>
              <w:t>mm²单芯铜缆，国标。</w:t>
            </w:r>
          </w:p>
        </w:tc>
      </w:tr>
      <w:tr w14:paraId="4EC5971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43" w:hRule="atLeast"/>
          <w:jc w:val="center"/>
        </w:trPr>
        <w:tc>
          <w:tcPr>
            <w:tcW w:w="551" w:type="dxa"/>
            <w:tcBorders>
              <w:top w:val="single" w:color="auto" w:sz="4" w:space="0"/>
              <w:bottom w:val="single" w:color="auto" w:sz="4" w:space="0"/>
              <w:right w:val="single" w:color="000000" w:sz="8" w:space="0"/>
            </w:tcBorders>
            <w:noWrap w:val="0"/>
            <w:tcMar>
              <w:top w:w="15" w:type="dxa"/>
              <w:left w:w="15" w:type="dxa"/>
              <w:right w:w="15" w:type="dxa"/>
            </w:tcMar>
            <w:vAlign w:val="center"/>
          </w:tcPr>
          <w:p w14:paraId="71BF5860">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938"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14:paraId="051F1B78">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输入</w:t>
            </w:r>
          </w:p>
          <w:p w14:paraId="3B726119">
            <w:pPr>
              <w:keepNext w:val="0"/>
              <w:keepLines w:val="0"/>
              <w:pageBreakBefore w:val="0"/>
              <w:widowControl/>
              <w:kinsoku/>
              <w:wordWrap/>
              <w:overflowPunct/>
              <w:topLinePunct w:val="0"/>
              <w:autoSpaceDE/>
              <w:autoSpaceDN/>
              <w:bidi w:val="0"/>
              <w:adjustRightInd/>
              <w:snapToGrid/>
              <w:spacing w:line="24"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输出线缆</w:t>
            </w:r>
          </w:p>
        </w:tc>
        <w:tc>
          <w:tcPr>
            <w:tcW w:w="8357" w:type="dxa"/>
            <w:tcBorders>
              <w:top w:val="single" w:color="auto" w:sz="4" w:space="0"/>
              <w:left w:val="nil"/>
              <w:bottom w:val="single" w:color="auto" w:sz="4" w:space="0"/>
            </w:tcBorders>
            <w:noWrap w:val="0"/>
            <w:tcMar>
              <w:top w:w="15" w:type="dxa"/>
              <w:left w:w="15" w:type="dxa"/>
              <w:right w:w="15" w:type="dxa"/>
            </w:tcMar>
            <w:vAlign w:val="center"/>
          </w:tcPr>
          <w:p w14:paraId="54C523A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sz w:val="21"/>
                <w:szCs w:val="21"/>
                <w:lang w:val="en-US" w:eastAsia="zh-CN"/>
              </w:rPr>
            </w:pPr>
            <w:r>
              <w:rPr>
                <w:rFonts w:hint="eastAsia" w:ascii="宋体" w:hAnsi="宋体" w:eastAsia="宋体" w:cs="宋体"/>
                <w:color w:val="000000"/>
                <w:kern w:val="0"/>
                <w:sz w:val="21"/>
                <w:szCs w:val="21"/>
                <w:lang w:val="en-US" w:eastAsia="zh-CN"/>
              </w:rPr>
              <w:t>10</w:t>
            </w:r>
            <w:r>
              <w:rPr>
                <w:rStyle w:val="92"/>
                <w:rFonts w:hint="eastAsia" w:ascii="宋体" w:hAnsi="宋体" w:eastAsia="宋体" w:cs="宋体"/>
                <w:color w:val="auto"/>
                <w:sz w:val="21"/>
                <w:szCs w:val="21"/>
                <w:lang w:val="en-US" w:eastAsia="zh-CN" w:bidi="ar"/>
              </w:rPr>
              <w:t>mm²，国标。</w:t>
            </w:r>
          </w:p>
        </w:tc>
      </w:tr>
      <w:tr w14:paraId="30155D24">
        <w:tblPrEx>
          <w:tblCellMar>
            <w:top w:w="0" w:type="dxa"/>
            <w:left w:w="0" w:type="dxa"/>
            <w:bottom w:w="0" w:type="dxa"/>
            <w:right w:w="0" w:type="dxa"/>
          </w:tblCellMar>
        </w:tblPrEx>
        <w:trPr>
          <w:trHeight w:val="567" w:hRule="atLeast"/>
          <w:jc w:val="center"/>
        </w:trPr>
        <w:tc>
          <w:tcPr>
            <w:tcW w:w="551" w:type="dxa"/>
            <w:tcBorders>
              <w:top w:val="nil"/>
              <w:left w:val="single" w:color="000000" w:sz="8" w:space="0"/>
              <w:bottom w:val="single" w:color="auto" w:sz="4" w:space="0"/>
              <w:right w:val="single" w:color="000000" w:sz="8" w:space="0"/>
            </w:tcBorders>
            <w:noWrap w:val="0"/>
            <w:tcMar>
              <w:top w:w="15" w:type="dxa"/>
              <w:left w:w="15" w:type="dxa"/>
              <w:right w:w="15" w:type="dxa"/>
            </w:tcMar>
            <w:vAlign w:val="center"/>
          </w:tcPr>
          <w:p w14:paraId="6A6C93D0">
            <w:pPr>
              <w:widowControl/>
              <w:spacing w:line="240" w:lineRule="auto"/>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938" w:type="dxa"/>
            <w:tcBorders>
              <w:top w:val="nil"/>
              <w:left w:val="nil"/>
              <w:bottom w:val="single" w:color="auto" w:sz="4" w:space="0"/>
              <w:right w:val="single" w:color="000000" w:sz="8" w:space="0"/>
            </w:tcBorders>
            <w:noWrap w:val="0"/>
            <w:tcMar>
              <w:top w:w="15" w:type="dxa"/>
              <w:left w:w="15" w:type="dxa"/>
              <w:right w:w="15" w:type="dxa"/>
            </w:tcMar>
            <w:vAlign w:val="center"/>
          </w:tcPr>
          <w:p w14:paraId="380215B4">
            <w:pPr>
              <w:keepNext w:val="0"/>
              <w:keepLines w:val="0"/>
              <w:widowControl/>
              <w:suppressLineNumbers w:val="0"/>
              <w:spacing w:line="240" w:lineRule="auto"/>
              <w:jc w:val="both"/>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安装调试</w:t>
            </w:r>
          </w:p>
        </w:tc>
        <w:tc>
          <w:tcPr>
            <w:tcW w:w="8357" w:type="dxa"/>
            <w:tcBorders>
              <w:top w:val="nil"/>
              <w:left w:val="nil"/>
              <w:bottom w:val="single" w:color="auto" w:sz="4" w:space="0"/>
              <w:right w:val="single" w:color="000000" w:sz="8" w:space="0"/>
            </w:tcBorders>
            <w:noWrap w:val="0"/>
            <w:tcMar>
              <w:top w:w="15" w:type="dxa"/>
              <w:left w:w="15" w:type="dxa"/>
              <w:right w:w="15" w:type="dxa"/>
            </w:tcMar>
            <w:vAlign w:val="center"/>
          </w:tcPr>
          <w:p w14:paraId="59D0F92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highlight w:val="none"/>
                <w:u w:val="none"/>
                <w:shd w:val="clear" w:color="auto" w:fill="auto"/>
                <w:lang w:val="en-US" w:eastAsia="zh-CN" w:bidi="ar"/>
              </w:rPr>
              <w:t>按国家电力标准</w:t>
            </w:r>
            <w:r>
              <w:rPr>
                <w:rFonts w:hint="eastAsia" w:ascii="宋体" w:hAnsi="宋体" w:eastAsia="宋体" w:cs="宋体"/>
                <w:i w:val="0"/>
                <w:iCs w:val="0"/>
                <w:color w:val="000000"/>
                <w:kern w:val="0"/>
                <w:sz w:val="21"/>
                <w:szCs w:val="21"/>
                <w:highlight w:val="none"/>
                <w:u w:val="none"/>
                <w:lang w:val="en-US" w:eastAsia="zh-CN" w:bidi="ar"/>
              </w:rPr>
              <w:t>进行安装调试。</w:t>
            </w:r>
          </w:p>
        </w:tc>
      </w:tr>
      <w:tr w14:paraId="718B3EF4">
        <w:tblPrEx>
          <w:tblCellMar>
            <w:top w:w="0" w:type="dxa"/>
            <w:left w:w="0" w:type="dxa"/>
            <w:bottom w:w="0" w:type="dxa"/>
            <w:right w:w="0" w:type="dxa"/>
          </w:tblCellMar>
        </w:tblPrEx>
        <w:trPr>
          <w:trHeight w:val="567" w:hRule="atLeast"/>
          <w:jc w:val="center"/>
        </w:trPr>
        <w:tc>
          <w:tcPr>
            <w:tcW w:w="1489" w:type="dxa"/>
            <w:gridSpan w:val="2"/>
            <w:tcBorders>
              <w:top w:val="single" w:color="auto" w:sz="4" w:space="0"/>
              <w:left w:val="single" w:color="000000" w:sz="8" w:space="0"/>
              <w:bottom w:val="single" w:color="auto" w:sz="4" w:space="0"/>
              <w:right w:val="single" w:color="000000" w:sz="8" w:space="0"/>
            </w:tcBorders>
            <w:noWrap w:val="0"/>
            <w:tcMar>
              <w:top w:w="15" w:type="dxa"/>
              <w:left w:w="15" w:type="dxa"/>
              <w:right w:w="15" w:type="dxa"/>
            </w:tcMar>
            <w:vAlign w:val="center"/>
          </w:tcPr>
          <w:p w14:paraId="5C19A6BD">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质量标准</w:t>
            </w:r>
          </w:p>
        </w:tc>
        <w:tc>
          <w:tcPr>
            <w:tcW w:w="835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14:paraId="7992E7F4">
            <w:pPr>
              <w:keepNext w:val="0"/>
              <w:keepLines w:val="0"/>
              <w:pageBreakBefore w:val="0"/>
              <w:widowControl/>
              <w:kinsoku/>
              <w:wordWrap/>
              <w:overflowPunct/>
              <w:topLinePunct w:val="0"/>
              <w:autoSpaceDE/>
              <w:autoSpaceDN/>
              <w:bidi w:val="0"/>
              <w:adjustRightInd/>
              <w:snapToGrid/>
              <w:spacing w:line="288" w:lineRule="auto"/>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符合现行国家质量要求和行业有关标准。</w:t>
            </w:r>
          </w:p>
        </w:tc>
      </w:tr>
    </w:tbl>
    <w:p w14:paraId="07EFA28E"/>
    <w:p w14:paraId="6786475A">
      <w:pPr>
        <w:pStyle w:val="14"/>
        <w:keepNext w:val="0"/>
        <w:keepLines w:val="0"/>
        <w:pageBreakBefore w:val="0"/>
        <w:widowControl/>
        <w:kinsoku/>
        <w:wordWrap/>
        <w:overflowPunct/>
        <w:topLinePunct w:val="0"/>
        <w:autoSpaceDE/>
        <w:autoSpaceDN/>
        <w:bidi w:val="0"/>
        <w:adjustRightInd/>
        <w:snapToGrid w:val="0"/>
        <w:spacing w:before="161" w:beforeLines="50"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5"/>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6D51C1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7F2A2B8">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0EFEFBDC">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w:t>
            </w:r>
            <w:r>
              <w:rPr>
                <w:rFonts w:hint="eastAsia" w:cs="宋体"/>
                <w:color w:val="auto"/>
                <w:sz w:val="21"/>
                <w:szCs w:val="21"/>
                <w:highlight w:val="none"/>
                <w:lang w:val="en-US" w:eastAsia="zh-CN"/>
              </w:rPr>
              <w:t>成交通知书</w:t>
            </w:r>
            <w:r>
              <w:rPr>
                <w:rFonts w:hint="eastAsia" w:ascii="宋体" w:hAnsi="宋体" w:eastAsia="宋体" w:cs="宋体"/>
                <w:color w:val="auto"/>
                <w:sz w:val="21"/>
                <w:szCs w:val="21"/>
                <w:highlight w:val="none"/>
                <w:lang w:val="en-US" w:eastAsia="zh-CN"/>
              </w:rPr>
              <w:t>发出之日起三十日内。</w:t>
            </w:r>
          </w:p>
        </w:tc>
      </w:tr>
      <w:tr w14:paraId="5A4734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FE713B0">
            <w:pPr>
              <w:pStyle w:val="14"/>
              <w:ind w:left="0" w:leftChars="0"/>
              <w:jc w:val="center"/>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68F7F498">
            <w:pPr>
              <w:pStyle w:val="14"/>
              <w:ind w:left="0" w:leftChars="0"/>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医院指定地点。</w:t>
            </w:r>
          </w:p>
        </w:tc>
      </w:tr>
      <w:tr w14:paraId="709988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306B45C">
            <w:pPr>
              <w:pStyle w:val="14"/>
              <w:ind w:left="0" w:leftChars="0"/>
              <w:jc w:val="center"/>
              <w:rPr>
                <w:rFonts w:hint="eastAsia"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交货方法</w:t>
            </w:r>
          </w:p>
        </w:tc>
        <w:tc>
          <w:tcPr>
            <w:tcW w:w="7354" w:type="dxa"/>
            <w:tcBorders>
              <w:top w:val="single" w:color="auto" w:sz="4" w:space="0"/>
              <w:left w:val="single" w:color="auto" w:sz="4" w:space="0"/>
              <w:bottom w:val="single" w:color="auto" w:sz="4" w:space="0"/>
              <w:right w:val="single" w:color="auto" w:sz="4" w:space="0"/>
            </w:tcBorders>
            <w:noWrap/>
            <w:vAlign w:val="center"/>
          </w:tcPr>
          <w:p w14:paraId="04BF8AED">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送货上门，运费由供应商承担</w:t>
            </w:r>
          </w:p>
        </w:tc>
      </w:tr>
      <w:tr w14:paraId="2A9FD9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362B2D7">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7AB2DA35">
            <w:pPr>
              <w:pStyle w:val="14"/>
              <w:ind w:left="0" w:leftChars="0"/>
              <w:jc w:val="left"/>
              <w:rPr>
                <w:rFonts w:hint="default" w:ascii="宋体" w:hAnsi="宋体" w:cs="宋体"/>
                <w:color w:val="auto"/>
                <w:kern w:val="2"/>
                <w:sz w:val="21"/>
                <w:szCs w:val="24"/>
                <w:highlight w:val="none"/>
                <w:lang w:val="en-US" w:eastAsia="zh-CN" w:bidi="ar-SA"/>
              </w:rPr>
            </w:pPr>
            <w:r>
              <w:rPr>
                <w:rFonts w:hint="default" w:ascii="宋体" w:hAnsi="宋体" w:cs="宋体"/>
                <w:color w:val="auto"/>
                <w:kern w:val="2"/>
                <w:sz w:val="21"/>
                <w:szCs w:val="24"/>
                <w:highlight w:val="none"/>
                <w:lang w:val="en-US" w:eastAsia="zh-CN" w:bidi="ar-SA"/>
              </w:rPr>
              <w:t>36个月</w:t>
            </w:r>
          </w:p>
        </w:tc>
      </w:tr>
      <w:tr w14:paraId="30C981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B0145CB">
            <w:pPr>
              <w:pStyle w:val="14"/>
              <w:ind w:left="0" w:leftChars="0"/>
              <w:jc w:val="center"/>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2CF3AC62">
            <w:pPr>
              <w:pStyle w:val="14"/>
              <w:ind w:left="0" w:leftChars="0"/>
              <w:jc w:val="left"/>
              <w:rPr>
                <w:rFonts w:hint="default" w:ascii="宋体" w:hAnsi="宋体" w:cs="宋体"/>
                <w:color w:val="auto"/>
                <w:kern w:val="2"/>
                <w:sz w:val="21"/>
                <w:szCs w:val="24"/>
                <w:highlight w:val="none"/>
                <w:lang w:val="en-US" w:eastAsia="zh-CN" w:bidi="ar-SA"/>
              </w:rPr>
            </w:pPr>
            <w:r>
              <w:rPr>
                <w:rFonts w:hint="default" w:ascii="宋体" w:hAnsi="宋体" w:cs="宋体"/>
                <w:color w:val="auto"/>
                <w:kern w:val="2"/>
                <w:sz w:val="21"/>
                <w:szCs w:val="24"/>
                <w:highlight w:val="none"/>
                <w:lang w:val="en-US" w:eastAsia="zh-CN" w:bidi="ar-SA"/>
              </w:rPr>
              <w:t>合同签订后30日内</w:t>
            </w:r>
            <w:r>
              <w:rPr>
                <w:rFonts w:hint="eastAsia" w:cs="宋体"/>
                <w:color w:val="auto"/>
                <w:kern w:val="2"/>
                <w:sz w:val="21"/>
                <w:szCs w:val="24"/>
                <w:highlight w:val="none"/>
                <w:lang w:val="en-US" w:eastAsia="zh-CN" w:bidi="ar-SA"/>
              </w:rPr>
              <w:t>。</w:t>
            </w:r>
          </w:p>
        </w:tc>
      </w:tr>
      <w:tr w14:paraId="439188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4399F2B">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5FA80032">
            <w:pPr>
              <w:pStyle w:val="14"/>
              <w:ind w:left="0" w:leftChars="0"/>
              <w:jc w:val="left"/>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符合国家有关法律法规及行业标准要求。</w:t>
            </w:r>
          </w:p>
        </w:tc>
      </w:tr>
      <w:tr w14:paraId="2B601C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BE8C2CF">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681D39EA">
            <w:pPr>
              <w:pStyle w:val="14"/>
              <w:spacing w:line="360" w:lineRule="auto"/>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以合同签订为准。</w:t>
            </w:r>
          </w:p>
        </w:tc>
      </w:tr>
    </w:tbl>
    <w:p w14:paraId="7A9B3E13">
      <w:pPr>
        <w:pStyle w:val="23"/>
        <w:rPr>
          <w:rFonts w:hint="eastAsia"/>
          <w:color w:val="auto"/>
          <w:highlight w:val="none"/>
        </w:rPr>
      </w:pPr>
    </w:p>
    <w:p w14:paraId="36F21032">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5"/>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43E337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0CDF9D5D">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61D7D43">
            <w:pPr>
              <w:widowControl/>
              <w:numPr>
                <w:ilvl w:val="0"/>
                <w:numId w:val="2"/>
              </w:numPr>
              <w:snapToGrid w:val="0"/>
              <w:spacing w:line="360" w:lineRule="auto"/>
              <w:rPr>
                <w:color w:val="auto"/>
                <w:highlight w:val="none"/>
              </w:rPr>
            </w:pPr>
            <w:r>
              <w:rPr>
                <w:rFonts w:hint="eastAsia"/>
                <w:color w:val="auto"/>
                <w:highlight w:val="none"/>
              </w:rPr>
              <w:t>不接受联合体投标，不允许转包和分包。</w:t>
            </w:r>
          </w:p>
          <w:p w14:paraId="66314583">
            <w:pPr>
              <w:widowControl/>
              <w:snapToGrid w:val="0"/>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2、授权</w:t>
            </w:r>
            <w:r>
              <w:rPr>
                <w:rFonts w:hint="eastAsia" w:cs="Times New Roman"/>
                <w:color w:val="auto"/>
                <w:highlight w:val="none"/>
                <w:lang w:val="en-US" w:eastAsia="zh-CN"/>
              </w:rPr>
              <w:t>磋商小组</w:t>
            </w:r>
            <w:r>
              <w:rPr>
                <w:rFonts w:hint="eastAsia" w:ascii="Times New Roman" w:hAnsi="Times New Roman" w:eastAsia="宋体" w:cs="Times New Roman"/>
                <w:color w:val="auto"/>
                <w:highlight w:val="none"/>
                <w:lang w:val="en-US" w:eastAsia="zh-CN"/>
              </w:rPr>
              <w:t>确定一名</w:t>
            </w:r>
            <w:r>
              <w:rPr>
                <w:rFonts w:hint="eastAsia" w:cs="Times New Roman"/>
                <w:color w:val="auto"/>
                <w:highlight w:val="none"/>
                <w:lang w:val="en-US" w:eastAsia="zh-CN"/>
              </w:rPr>
              <w:t>成交人</w:t>
            </w:r>
            <w:r>
              <w:rPr>
                <w:rFonts w:hint="eastAsia" w:ascii="Times New Roman" w:hAnsi="Times New Roman" w:eastAsia="宋体" w:cs="Times New Roman"/>
                <w:color w:val="auto"/>
                <w:highlight w:val="none"/>
                <w:lang w:val="en-US" w:eastAsia="zh-CN"/>
              </w:rPr>
              <w:t>并推荐</w:t>
            </w:r>
            <w:r>
              <w:rPr>
                <w:rFonts w:hint="eastAsia" w:cs="Times New Roman"/>
                <w:color w:val="auto"/>
                <w:highlight w:val="none"/>
                <w:lang w:val="en-US" w:eastAsia="zh-CN"/>
              </w:rPr>
              <w:t>一</w:t>
            </w:r>
            <w:r>
              <w:rPr>
                <w:rFonts w:hint="eastAsia" w:ascii="Times New Roman" w:hAnsi="Times New Roman" w:eastAsia="宋体" w:cs="Times New Roman"/>
                <w:color w:val="auto"/>
                <w:highlight w:val="none"/>
                <w:lang w:val="en-US" w:eastAsia="zh-CN"/>
              </w:rPr>
              <w:t>名</w:t>
            </w:r>
            <w:r>
              <w:rPr>
                <w:rFonts w:hint="eastAsia" w:cs="Times New Roman"/>
                <w:color w:val="auto"/>
                <w:highlight w:val="none"/>
                <w:lang w:val="en-US" w:eastAsia="zh-CN"/>
              </w:rPr>
              <w:t>成交候选人</w:t>
            </w:r>
            <w:r>
              <w:rPr>
                <w:rFonts w:hint="eastAsia" w:ascii="Times New Roman" w:hAnsi="Times New Roman" w:eastAsia="宋体" w:cs="Times New Roman"/>
                <w:color w:val="auto"/>
                <w:highlight w:val="none"/>
                <w:lang w:val="en-US" w:eastAsia="zh-CN"/>
              </w:rPr>
              <w:t>。</w:t>
            </w:r>
          </w:p>
          <w:p w14:paraId="7E832C0E">
            <w:pPr>
              <w:widowControl/>
              <w:snapToGrid w:val="0"/>
              <w:spacing w:line="360" w:lineRule="auto"/>
              <w:rPr>
                <w:rFonts w:hint="default" w:eastAsia="宋体"/>
                <w:color w:val="auto"/>
                <w:highlight w:val="none"/>
                <w:lang w:val="en-US" w:eastAsia="zh-CN"/>
              </w:rPr>
            </w:pPr>
            <w:r>
              <w:rPr>
                <w:rFonts w:hint="eastAsia" w:ascii="Times New Roman" w:hAnsi="Times New Roman" w:eastAsia="宋体" w:cs="Times New Roman"/>
                <w:color w:val="auto"/>
                <w:highlight w:val="none"/>
                <w:lang w:val="en-US" w:eastAsia="zh-CN"/>
              </w:rPr>
              <w:t>3、供应商应根据采购文件的要求提供技术响应</w:t>
            </w:r>
            <w:r>
              <w:rPr>
                <w:rFonts w:hint="eastAsia" w:cs="Times New Roman"/>
                <w:color w:val="auto"/>
                <w:highlight w:val="none"/>
                <w:lang w:val="en-US" w:eastAsia="zh-CN"/>
              </w:rPr>
              <w:t>部分</w:t>
            </w:r>
            <w:r>
              <w:rPr>
                <w:rFonts w:hint="eastAsia" w:ascii="Times New Roman" w:hAnsi="Times New Roman" w:eastAsia="宋体" w:cs="Times New Roman"/>
                <w:color w:val="auto"/>
                <w:highlight w:val="none"/>
                <w:lang w:val="en-US" w:eastAsia="zh-CN"/>
              </w:rPr>
              <w:t>、商务响应</w:t>
            </w:r>
            <w:r>
              <w:rPr>
                <w:rFonts w:hint="eastAsia" w:cs="Times New Roman"/>
                <w:color w:val="auto"/>
                <w:highlight w:val="none"/>
                <w:lang w:val="en-US" w:eastAsia="zh-CN"/>
              </w:rPr>
              <w:t>部分</w:t>
            </w:r>
            <w:r>
              <w:rPr>
                <w:rFonts w:hint="eastAsia" w:ascii="Times New Roman" w:hAnsi="Times New Roman" w:eastAsia="宋体" w:cs="Times New Roman"/>
                <w:color w:val="auto"/>
                <w:highlight w:val="none"/>
                <w:lang w:val="en-US" w:eastAsia="zh-CN"/>
              </w:rPr>
              <w:t>等内容以对采购文件作出响应。</w:t>
            </w:r>
          </w:p>
        </w:tc>
      </w:tr>
    </w:tbl>
    <w:p w14:paraId="575EF2FC">
      <w:pPr>
        <w:rPr>
          <w:color w:val="auto"/>
          <w:highlight w:val="none"/>
        </w:rPr>
      </w:pPr>
    </w:p>
    <w:p w14:paraId="37365ACF">
      <w:pPr>
        <w:jc w:val="center"/>
        <w:rPr>
          <w:rFonts w:hint="eastAsia"/>
          <w:b/>
          <w:bCs/>
          <w:color w:val="auto"/>
          <w:sz w:val="32"/>
          <w:szCs w:val="32"/>
          <w:highlight w:val="none"/>
        </w:rPr>
      </w:pPr>
    </w:p>
    <w:p w14:paraId="2ADC5953">
      <w:pPr>
        <w:rPr>
          <w:rFonts w:hint="eastAsia"/>
          <w:b/>
          <w:bCs/>
          <w:color w:val="auto"/>
          <w:sz w:val="32"/>
          <w:szCs w:val="32"/>
          <w:highlight w:val="none"/>
        </w:rPr>
      </w:pPr>
      <w:r>
        <w:rPr>
          <w:rFonts w:hint="eastAsia"/>
          <w:b/>
          <w:bCs/>
          <w:color w:val="auto"/>
          <w:sz w:val="32"/>
          <w:szCs w:val="32"/>
          <w:highlight w:val="none"/>
        </w:rPr>
        <w:br w:type="page"/>
      </w:r>
    </w:p>
    <w:p w14:paraId="19478735">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5932C7F4">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5"/>
        <w:tblW w:w="9840" w:type="dxa"/>
        <w:jc w:val="center"/>
        <w:tblLayout w:type="fixed"/>
        <w:tblCellMar>
          <w:top w:w="0" w:type="dxa"/>
          <w:left w:w="0" w:type="dxa"/>
          <w:bottom w:w="0" w:type="dxa"/>
          <w:right w:w="0" w:type="dxa"/>
        </w:tblCellMar>
      </w:tblPr>
      <w:tblGrid>
        <w:gridCol w:w="926"/>
        <w:gridCol w:w="8914"/>
      </w:tblGrid>
      <w:tr w14:paraId="48F823C5">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C2AAEB4">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6F5EEB9">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7472EA9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328143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FBB5DF8">
            <w:pPr>
              <w:widowControl/>
              <w:snapToGrid w:val="0"/>
              <w:spacing w:line="440" w:lineRule="exact"/>
              <w:jc w:val="left"/>
              <w:outlineLvl w:val="0"/>
              <w:rPr>
                <w:rFonts w:hint="default" w:ascii="宋体" w:hAnsi="宋体" w:eastAsia="宋体" w:cs="宋体"/>
                <w:color w:val="auto"/>
                <w:highlight w:val="none"/>
                <w:lang w:val="en-US"/>
              </w:rPr>
            </w:pPr>
            <w:bookmarkStart w:id="36" w:name="_Toc30169"/>
            <w:r>
              <w:rPr>
                <w:rFonts w:hint="eastAsia"/>
                <w:color w:val="auto"/>
                <w:highlight w:val="none"/>
              </w:rPr>
              <w:t>1.1 项目名称：</w:t>
            </w:r>
            <w:bookmarkEnd w:id="36"/>
            <w:r>
              <w:rPr>
                <w:rFonts w:hint="eastAsia"/>
                <w:color w:val="auto"/>
                <w:highlight w:val="none"/>
                <w:lang w:val="en-US" w:eastAsia="zh-CN"/>
              </w:rPr>
              <w:t>驻马店市中心医院病理科PCR实验室UPS电源采购项目</w:t>
            </w:r>
          </w:p>
          <w:p w14:paraId="6355564A">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689D785A">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643ABDE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F634A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15BFD6E">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46ADF0E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10B3DD">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4BFA718">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kern w:val="0"/>
                <w:szCs w:val="21"/>
                <w:highlight w:val="none"/>
                <w:lang w:val="en-US" w:eastAsia="zh-CN"/>
              </w:rPr>
              <w:t>11.6万元</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最高投标限价</w:t>
            </w:r>
            <w:r>
              <w:rPr>
                <w:rFonts w:hint="eastAsia" w:ascii="宋体" w:hAnsi="宋体" w:cs="宋体"/>
                <w:color w:val="auto"/>
                <w:kern w:val="0"/>
                <w:szCs w:val="21"/>
                <w:highlight w:val="none"/>
                <w:lang w:val="en-US" w:eastAsia="zh-CN"/>
              </w:rPr>
              <w:t>:11.6万元</w:t>
            </w:r>
            <w:r>
              <w:rPr>
                <w:rFonts w:hint="eastAsia" w:ascii="宋体" w:hAnsi="宋体" w:cs="宋体"/>
                <w:color w:val="auto"/>
                <w:kern w:val="0"/>
                <w:szCs w:val="21"/>
                <w:highlight w:val="none"/>
                <w:lang w:eastAsia="zh-CN"/>
              </w:rPr>
              <w:t>；</w:t>
            </w:r>
          </w:p>
          <w:p w14:paraId="46FC72FA">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65899820">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59A5178F">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568422E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C502014">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FCD7012">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738A268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838040">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8BABA0">
            <w:pPr>
              <w:widowControl/>
              <w:snapToGrid w:val="0"/>
              <w:spacing w:line="440" w:lineRule="exact"/>
              <w:jc w:val="left"/>
              <w:rPr>
                <w:color w:val="auto"/>
                <w:highlight w:val="none"/>
              </w:rPr>
            </w:pPr>
            <w:r>
              <w:rPr>
                <w:rFonts w:hint="eastAsia"/>
                <w:color w:val="auto"/>
                <w:highlight w:val="none"/>
              </w:rPr>
              <w:t>投标文件组成</w:t>
            </w:r>
            <w:r>
              <w:rPr>
                <w:rFonts w:hint="eastAsia" w:ascii="宋体" w:hAnsi="宋体" w:eastAsia="宋体" w:cs="宋体"/>
                <w:color w:val="auto"/>
                <w:highlight w:val="none"/>
              </w:rPr>
              <w:t>：纸质投标文件正本1份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441707F1">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5D55DE8">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8A96C73">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14:paraId="09D03CEA">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14:paraId="1D78A05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EA6CAC">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0FD5554">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0A3FEB3A">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0A61764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A49F72C">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54EE630">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5FD47A4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A5AF25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D2487FF">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通知书：由采购人授权磋商小组确定一名成交人并推荐一名成交候选人。评审结束后在《驻马店市中心医院》官网上发布成交公告，公示期结束后向成交人发出成交通知书。</w:t>
            </w:r>
          </w:p>
        </w:tc>
      </w:tr>
      <w:tr w14:paraId="75DFD3F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CB25E11">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12E7411">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421DB0E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2D3B69D">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E64878D">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14:paraId="71CCA04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736B4CD">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B0354A2">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3D7C7B3D">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C8696CE">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E23DD1B">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564C92F0">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85947F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77F651E">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20D1C593">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C09E27D">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BC60D12">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460E2E49">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C997A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49B9DF">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tc>
      </w:tr>
      <w:tr w14:paraId="4963D8B8">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D748388">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7A4B499">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3798A4ED">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7CB255CD">
      <w:pPr>
        <w:rPr>
          <w:color w:val="auto"/>
          <w:highlight w:val="none"/>
        </w:rPr>
      </w:pPr>
    </w:p>
    <w:p w14:paraId="7A243093">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075DD803">
      <w:pPr>
        <w:keepNext w:val="0"/>
        <w:keepLines w:val="0"/>
        <w:pageBreakBefore w:val="0"/>
        <w:kinsoku/>
        <w:wordWrap/>
        <w:overflowPunct/>
        <w:topLinePunct w:val="0"/>
        <w:bidi w:val="0"/>
        <w:snapToGrid w:val="0"/>
        <w:spacing w:line="360" w:lineRule="auto"/>
        <w:rPr>
          <w:color w:val="auto"/>
          <w:highlight w:val="none"/>
        </w:rPr>
      </w:pPr>
    </w:p>
    <w:p w14:paraId="74FC8B83">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2F4871F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eastAsia="zh-CN"/>
        </w:rPr>
        <w:t>货物</w:t>
      </w:r>
      <w:r>
        <w:rPr>
          <w:rFonts w:hint="eastAsia" w:ascii="宋体" w:hAnsi="宋体" w:cs="宋体"/>
          <w:color w:val="auto"/>
          <w:kern w:val="0"/>
          <w:szCs w:val="21"/>
          <w:highlight w:val="none"/>
        </w:rPr>
        <w:t>采购。</w:t>
      </w:r>
    </w:p>
    <w:p w14:paraId="468630B8">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71C12AF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w:t>
      </w:r>
      <w:r>
        <w:rPr>
          <w:rFonts w:hint="eastAsia" w:ascii="宋体" w:hAnsi="宋体" w:eastAsia="宋体" w:cs="宋体"/>
          <w:color w:val="auto"/>
          <w:kern w:val="0"/>
          <w:szCs w:val="21"/>
          <w:highlight w:val="none"/>
        </w:rPr>
        <w:t>各级国家机关、事业单位、团体组织</w:t>
      </w:r>
      <w:r>
        <w:rPr>
          <w:rFonts w:hint="eastAsia" w:ascii="宋体" w:hAnsi="宋体" w:cs="宋体"/>
          <w:color w:val="auto"/>
          <w:kern w:val="0"/>
          <w:szCs w:val="21"/>
          <w:highlight w:val="none"/>
        </w:rPr>
        <w:t>。</w:t>
      </w:r>
    </w:p>
    <w:p w14:paraId="681AFA1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w:t>
      </w:r>
    </w:p>
    <w:p w14:paraId="782D8B8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代表”系指代表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的法定代表人或其委托代理人。</w:t>
      </w:r>
    </w:p>
    <w:p w14:paraId="41CBA3C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“货物”系指投标人按采购文件规定向采购人提供的一切设备、机械、仪器仪表、备品备件、工具、手册及其它有关技术资料和材料。</w:t>
      </w:r>
    </w:p>
    <w:p w14:paraId="4EE9D16D">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11.6万元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:11.6万元</w:t>
      </w:r>
      <w:r>
        <w:rPr>
          <w:rFonts w:hint="eastAsia" w:ascii="宋体" w:hAnsi="宋体" w:cs="宋体"/>
          <w:b/>
          <w:bCs/>
          <w:color w:val="auto"/>
          <w:kern w:val="0"/>
          <w:szCs w:val="21"/>
          <w:highlight w:val="none"/>
          <w:lang w:eastAsia="zh-CN"/>
        </w:rPr>
        <w:t>；</w:t>
      </w:r>
    </w:p>
    <w:p w14:paraId="7C748AFE">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1954F064">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 xml:space="preserve">4.1 </w:t>
      </w:r>
      <w:r>
        <w:rPr>
          <w:rFonts w:hint="eastAsia" w:ascii="宋体" w:hAnsi="宋体" w:eastAsia="宋体" w:cs="宋体"/>
          <w:color w:val="auto"/>
          <w:kern w:val="2"/>
          <w:sz w:val="21"/>
          <w:szCs w:val="24"/>
          <w:highlight w:val="none"/>
          <w:lang w:val="en-US" w:eastAsia="zh-CN" w:bidi="ar-SA"/>
        </w:rPr>
        <w:t>供应商应为注册在中华人民共和国境内的，且具有独立承担民事责任能力，提供营业执照等证明文件。</w:t>
      </w:r>
    </w:p>
    <w:p w14:paraId="13D15AC4">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 xml:space="preserve">4.2 </w:t>
      </w:r>
      <w:r>
        <w:rPr>
          <w:rFonts w:hint="eastAsia" w:ascii="宋体" w:hAnsi="宋体" w:eastAsia="宋体" w:cs="宋体"/>
          <w:color w:val="auto"/>
          <w:kern w:val="2"/>
          <w:sz w:val="21"/>
          <w:szCs w:val="24"/>
          <w:highlight w:val="none"/>
          <w:lang w:val="en-US" w:eastAsia="zh-CN" w:bidi="ar-SA"/>
        </w:rPr>
        <w:t>供应商应提供2022年度</w:t>
      </w:r>
      <w:r>
        <w:rPr>
          <w:rFonts w:hint="eastAsia" w:cs="宋体"/>
          <w:color w:val="auto"/>
          <w:kern w:val="2"/>
          <w:sz w:val="21"/>
          <w:szCs w:val="24"/>
          <w:highlight w:val="none"/>
          <w:lang w:val="en-US" w:eastAsia="zh-CN" w:bidi="ar-SA"/>
        </w:rPr>
        <w:t>或2023年度</w:t>
      </w:r>
      <w:r>
        <w:rPr>
          <w:rFonts w:hint="eastAsia" w:ascii="宋体" w:hAnsi="宋体" w:eastAsia="宋体" w:cs="宋体"/>
          <w:color w:val="auto"/>
          <w:kern w:val="2"/>
          <w:sz w:val="21"/>
          <w:szCs w:val="24"/>
          <w:highlight w:val="none"/>
          <w:lang w:val="en-US" w:eastAsia="zh-CN" w:bidi="ar-SA"/>
        </w:rPr>
        <w:t>经审计的财务报告或者其基本开户银行出具的资信证明；采购活动近</w:t>
      </w:r>
      <w:r>
        <w:rPr>
          <w:rFonts w:hint="eastAsia" w:cs="宋体"/>
          <w:color w:val="auto"/>
          <w:kern w:val="2"/>
          <w:sz w:val="21"/>
          <w:szCs w:val="24"/>
          <w:highlight w:val="none"/>
          <w:lang w:val="en-US" w:eastAsia="zh-CN" w:bidi="ar-SA"/>
        </w:rPr>
        <w:t>六</w:t>
      </w:r>
      <w:r>
        <w:rPr>
          <w:rFonts w:hint="eastAsia" w:ascii="宋体" w:hAnsi="宋体" w:eastAsia="宋体" w:cs="宋体"/>
          <w:color w:val="auto"/>
          <w:kern w:val="2"/>
          <w:sz w:val="21"/>
          <w:szCs w:val="24"/>
          <w:highlight w:val="none"/>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14:paraId="6EEDDEEB">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4.3 具有履行合同所必需的设备和专业技术能力（提供书面声明函）；</w:t>
      </w:r>
    </w:p>
    <w:p w14:paraId="25976EC3">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4.4 参加本采购活动前三年内，在经营活动中没有重大违法记录（提供书面声明函）；</w:t>
      </w:r>
    </w:p>
    <w:p w14:paraId="00AE3C0C">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5</w:t>
      </w:r>
      <w:r>
        <w:rPr>
          <w:rFonts w:hint="eastAsia" w:ascii="宋体" w:hAnsi="宋体" w:eastAsia="宋体" w:cs="宋体"/>
          <w:color w:val="auto"/>
          <w:highlight w:val="none"/>
          <w:lang w:val="en-US" w:eastAsia="zh-CN"/>
        </w:rPr>
        <w:t xml:space="preserve"> </w:t>
      </w:r>
      <w:r>
        <w:rPr>
          <w:rFonts w:hint="eastAsia" w:cs="宋体"/>
          <w:color w:val="auto"/>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auto"/>
          <w:kern w:val="2"/>
          <w:sz w:val="21"/>
          <w:szCs w:val="24"/>
          <w:highlight w:val="none"/>
          <w:lang w:val="en-US" w:eastAsia="zh-CN" w:bidi="ar-SA"/>
        </w:rPr>
        <w:t>；</w:t>
      </w:r>
    </w:p>
    <w:p w14:paraId="66031EB2">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4.6 单位负责人为同一人或者存在直接控股、管理关系的不同供应商，不得参加同一合同项下的投标（提供书面声明函）。一经发现，将导致投标同时被拒绝</w:t>
      </w:r>
      <w:r>
        <w:rPr>
          <w:rFonts w:hint="eastAsia" w:cs="宋体"/>
          <w:color w:val="auto"/>
          <w:kern w:val="2"/>
          <w:sz w:val="21"/>
          <w:szCs w:val="24"/>
          <w:highlight w:val="none"/>
          <w:lang w:val="en-US" w:eastAsia="zh-CN" w:bidi="ar-SA"/>
        </w:rPr>
        <w:t>。</w:t>
      </w:r>
    </w:p>
    <w:p w14:paraId="1F9154F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4C54C44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47A1E32D">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3A0CDCED">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1C4D2AF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10FB243D">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auto"/>
          <w:kern w:val="0"/>
          <w:szCs w:val="21"/>
          <w:highlight w:val="none"/>
          <w:lang w:eastAsia="zh-CN"/>
        </w:rPr>
        <w:t>。</w:t>
      </w:r>
    </w:p>
    <w:p w14:paraId="2F7763A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4685FC1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4260537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2CD8A01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732843F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43D4B77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3258F5D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097915E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615EA6D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45A4C36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49901F96">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5A845700">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1EBD5BB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0AA2C67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776457FC">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31A0BD2A">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042E64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25AD2D1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3FF10E7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3ABBC9D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76EE4B3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702C90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5173373A">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196416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7BEA09D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6F49E2E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3D62AD6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1501CE5B">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030AEED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293E846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11F4A4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7AD1FBEF">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36782A2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51A546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4D00A06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11AA84B9">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43CACA2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7384EB0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613FCA7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48AD0C8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0ECEEC0B">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362C724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356E71C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75E7043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561B2EA7">
      <w:pPr>
        <w:pStyle w:val="33"/>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081E03E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791E8C8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7C16D3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3C3713C2">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421E98C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447AFB5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1C5B678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33F731A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0C2A5CD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74480DE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6F47270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281CE604">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5A12D1C8">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029D0F2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cs="宋体"/>
          <w:color w:val="auto"/>
          <w:kern w:val="0"/>
          <w:szCs w:val="21"/>
          <w:highlight w:val="none"/>
          <w:lang w:val="en-US" w:eastAsia="zh-CN"/>
        </w:rPr>
        <w:t>交货期</w:t>
      </w:r>
      <w:r>
        <w:rPr>
          <w:rFonts w:hint="eastAsia" w:ascii="宋体" w:hAnsi="宋体" w:eastAsia="宋体" w:cs="宋体"/>
          <w:color w:val="auto"/>
          <w:kern w:val="0"/>
          <w:szCs w:val="21"/>
          <w:highlight w:val="none"/>
        </w:rPr>
        <w:t>、投标有效期、</w:t>
      </w:r>
      <w:r>
        <w:rPr>
          <w:rFonts w:hint="eastAsia" w:ascii="宋体" w:hAnsi="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74F36C1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6298CF34">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643E6264">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598CE45D">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19C95EC0">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06D6D793">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057AD2DA">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highlight w:val="none"/>
          <w:lang w:eastAsia="zh-CN"/>
        </w:rPr>
      </w:pPr>
      <w:r>
        <w:rPr>
          <w:rFonts w:hint="eastAsia"/>
          <w:color w:val="auto"/>
          <w:highlight w:val="none"/>
          <w:lang w:eastAsia="zh-CN"/>
        </w:rPr>
        <w:t>2</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 xml:space="preserve"> 未按本章第2</w:t>
      </w:r>
      <w:r>
        <w:rPr>
          <w:rFonts w:hint="eastAsia"/>
          <w:color w:val="auto"/>
          <w:highlight w:val="none"/>
          <w:lang w:val="en-US" w:eastAsia="zh-CN"/>
        </w:rPr>
        <w:t>1</w:t>
      </w:r>
      <w:r>
        <w:rPr>
          <w:rFonts w:hint="eastAsia"/>
          <w:color w:val="auto"/>
          <w:highlight w:val="none"/>
          <w:lang w:eastAsia="zh-CN"/>
        </w:rPr>
        <w:t>.1项要求密封的投标文件，采购人不予受理。</w:t>
      </w:r>
    </w:p>
    <w:p w14:paraId="2BF9869A">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2D3E1AE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4ED8338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72F8A16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27E87A36">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37487CDD">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2E8F42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1B09D4D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16C80937">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0E973F72">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389D6742">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6E215EF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533421D0">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69E8B04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60BB757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3DC5DD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0717801D">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04AC2C7F">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3E61A005">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12EE81CD">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3F2F533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52D8E86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1AFAE7A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0B2D1E9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0EAECD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5DE16CDA">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5F97D08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1F702E7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20E53BE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7330DD7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w:t>
      </w:r>
      <w:r>
        <w:rPr>
          <w:rFonts w:hint="eastAsia" w:ascii="宋体" w:hAnsi="宋体"/>
          <w:color w:val="auto"/>
          <w:szCs w:val="21"/>
          <w:highlight w:val="none"/>
          <w:lang w:val="en-US" w:eastAsia="zh-CN"/>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3D331D8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0B1D7C9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0869C3E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59B570F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3FC6168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09F4D2B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3F084D3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05282406">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046D936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109C48A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600D054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3DE7D88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61B50994">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10690C49">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59B687A1">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3B1BCE1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5E37FACC">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127FD6D6">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114E0C5D">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0429AE9C">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10DFA9F9">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35A37D3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1686A5E0">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7D8E30BC">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74B7CF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33CE04EF">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5DFE19D9">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630F26A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2107B7A7">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239E34F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61C43A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758E772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11FC44A4">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23F13BC9">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3F7163EC">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1A2AAA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4D3E159C">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23F90B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341DEA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3599FF3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5A7FE1E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4BD3070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03E4F17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3525541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3B06E8D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14E889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1BEBE2FE">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78273A05">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2FBBAB74">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2C2EE347">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5A982E0F">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701ACAB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5E752E5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4B69344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14:paraId="50400665">
      <w:pPr>
        <w:rPr>
          <w:color w:val="auto"/>
          <w:highlight w:val="none"/>
        </w:rPr>
      </w:pPr>
      <w:bookmarkStart w:id="41" w:name="_Toc4700"/>
      <w:bookmarkStart w:id="42" w:name="_Toc16669"/>
      <w:r>
        <w:rPr>
          <w:color w:val="auto"/>
          <w:highlight w:val="none"/>
        </w:rPr>
        <w:br w:type="page"/>
      </w:r>
    </w:p>
    <w:p w14:paraId="218B956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14:paraId="6C7505E1">
      <w:pPr>
        <w:rPr>
          <w:color w:val="auto"/>
          <w:highlight w:val="none"/>
        </w:rPr>
      </w:pPr>
    </w:p>
    <w:p w14:paraId="76B4B954">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0B1A3806">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1C213F0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1772647">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4C88CD2E">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4FB333FD">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41947246">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0C12E53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0281DB03">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5"/>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2B519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482" w:type="dxa"/>
            <w:gridSpan w:val="3"/>
            <w:noWrap w:val="0"/>
            <w:vAlign w:val="center"/>
          </w:tcPr>
          <w:p w14:paraId="6BE53427">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18C7A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4067DE10">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534B997B">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5FA4AC49">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5FA6345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39E903D8">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r>
      <w:tr w14:paraId="74773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jc w:val="center"/>
        </w:trPr>
        <w:tc>
          <w:tcPr>
            <w:tcW w:w="1239" w:type="dxa"/>
            <w:vMerge w:val="restart"/>
            <w:noWrap w:val="0"/>
            <w:vAlign w:val="center"/>
          </w:tcPr>
          <w:p w14:paraId="7180D67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41036AD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1.产品技术参数（20分）</w:t>
            </w:r>
          </w:p>
        </w:tc>
        <w:tc>
          <w:tcPr>
            <w:tcW w:w="6770" w:type="dxa"/>
            <w:noWrap w:val="0"/>
            <w:vAlign w:val="center"/>
          </w:tcPr>
          <w:p w14:paraId="007E95B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w:t>
            </w:r>
            <w:r>
              <w:rPr>
                <w:rFonts w:hint="eastAsia" w:ascii="宋体" w:hAnsi="宋体" w:eastAsia="宋体" w:cs="宋体"/>
                <w:b w:val="0"/>
                <w:bCs w:val="0"/>
                <w:color w:val="000000" w:themeColor="text1"/>
                <w:sz w:val="21"/>
                <w:szCs w:val="21"/>
                <w:highlight w:val="none"/>
                <w14:textFill>
                  <w14:solidFill>
                    <w14:schemeClr w14:val="tx1"/>
                  </w14:solidFill>
                </w14:textFill>
              </w:rPr>
              <w:t>“第二章  采购需求</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四、技术要求及其他要求  采购清单及参数要求</w:t>
            </w:r>
            <w:r>
              <w:rPr>
                <w:rFonts w:hint="eastAsia" w:ascii="宋体" w:hAnsi="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auto"/>
                <w:sz w:val="21"/>
                <w:szCs w:val="21"/>
                <w:highlight w:val="none"/>
              </w:rPr>
              <w:t>，所投内容全部满足磋商文件要求得</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分，一项不满足扣</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如得分为0，则投标无效。</w:t>
            </w:r>
          </w:p>
          <w:p w14:paraId="36ADE3F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75AC600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3192E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239" w:type="dxa"/>
            <w:vMerge w:val="continue"/>
            <w:noWrap w:val="0"/>
            <w:vAlign w:val="center"/>
          </w:tcPr>
          <w:p w14:paraId="0F79338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1F120A4B">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tc>
        <w:tc>
          <w:tcPr>
            <w:tcW w:w="6770" w:type="dxa"/>
            <w:noWrap w:val="0"/>
            <w:vAlign w:val="center"/>
          </w:tcPr>
          <w:p w14:paraId="6C24AB1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由评委根据项目特性结合各响应产品制造工艺、稳定性、性能及技术先进性等进行打分。</w:t>
            </w:r>
          </w:p>
          <w:p w14:paraId="66EA3B7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响应产品制造工艺、稳定性好，性能好、技术先进的得8-10分；响应产品制造工艺、稳定性较好，性能较好、技术较先进的得4-7分；响应产品制造工艺、稳定性、性能一般，技术保守的得1-3分。 </w:t>
            </w:r>
          </w:p>
        </w:tc>
      </w:tr>
      <w:tr w14:paraId="50EC3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B2ED75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22B853FE">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.实施方案（10分）</w:t>
            </w:r>
          </w:p>
        </w:tc>
        <w:tc>
          <w:tcPr>
            <w:tcW w:w="6770" w:type="dxa"/>
            <w:noWrap w:val="0"/>
            <w:vAlign w:val="center"/>
          </w:tcPr>
          <w:p w14:paraId="1AB40D8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供应商对项目实施方案的整体规划，包括</w:t>
            </w:r>
            <w:r>
              <w:rPr>
                <w:rFonts w:hint="eastAsia" w:ascii="宋体" w:hAnsi="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val="en-US" w:eastAsia="zh-CN"/>
              </w:rPr>
              <w:t>货物密封方式、人员安排计划、安装调试方案、</w:t>
            </w:r>
            <w:r>
              <w:rPr>
                <w:rFonts w:hint="eastAsia" w:ascii="宋体" w:hAnsi="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方案、交货期保证措施。</w:t>
            </w:r>
          </w:p>
          <w:p w14:paraId="448151C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rPr>
              <w:t>以上措施详细、合理、可行的7-10分；基本详细、基本合理、基本可行的4-6分；基本详细度、合理性差、可行性差的1-3分；缺项得0分。</w:t>
            </w:r>
          </w:p>
        </w:tc>
      </w:tr>
      <w:tr w14:paraId="3B10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239" w:type="dxa"/>
            <w:vMerge w:val="restart"/>
            <w:noWrap w:val="0"/>
            <w:vAlign w:val="center"/>
          </w:tcPr>
          <w:p w14:paraId="2050CA5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7821458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0C61C97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1、质保期（6分）</w:t>
            </w:r>
          </w:p>
        </w:tc>
        <w:tc>
          <w:tcPr>
            <w:tcW w:w="6770" w:type="dxa"/>
            <w:noWrap w:val="0"/>
            <w:vAlign w:val="top"/>
          </w:tcPr>
          <w:p w14:paraId="1B0B730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质保期达到招标要求的，得基础分2分，超过招标文件规定的，每增加半年加1分,最多加4分（出具相关服务承诺书）。</w:t>
            </w:r>
          </w:p>
        </w:tc>
      </w:tr>
      <w:tr w14:paraId="4F4E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239" w:type="dxa"/>
            <w:vMerge w:val="continue"/>
            <w:noWrap w:val="0"/>
            <w:vAlign w:val="center"/>
          </w:tcPr>
          <w:p w14:paraId="498EFD9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14701A7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1032206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5FC66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4584705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14:paraId="328E4E2C">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3.售后服务体系（15分）</w:t>
            </w:r>
          </w:p>
        </w:tc>
        <w:tc>
          <w:tcPr>
            <w:tcW w:w="6770" w:type="dxa"/>
            <w:noWrap w:val="0"/>
            <w:vAlign w:val="center"/>
          </w:tcPr>
          <w:p w14:paraId="0A2EE1E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cs="宋体"/>
                <w:b w:val="0"/>
                <w:bCs w:val="0"/>
                <w:color w:val="auto"/>
                <w:kern w:val="2"/>
                <w:sz w:val="21"/>
                <w:szCs w:val="21"/>
                <w:highlight w:val="none"/>
                <w:lang w:val="en-US" w:eastAsia="zh-CN"/>
              </w:rPr>
              <w:t>供应商提供合理、完整、可行的售后服务方案，明确售后响应流程、问题反馈、答疑时效、服务方式、服务地点、企业提供本地化服务的措施、售后人员数量、经验、紧急故障解决方式等。</w:t>
            </w:r>
          </w:p>
          <w:p w14:paraId="2C9B9C6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b w:val="0"/>
                <w:bCs w:val="0"/>
                <w:color w:val="auto"/>
                <w:kern w:val="2"/>
                <w:sz w:val="21"/>
                <w:szCs w:val="21"/>
                <w:highlight w:val="none"/>
              </w:rPr>
              <w:t>售后服务承诺内容具体、完善、合理性程度强得11-15分，具体、完善、合理性程度一般得6-10分，具体、完善、合理性程度差得1-5分，缺项得0分。</w:t>
            </w:r>
          </w:p>
        </w:tc>
      </w:tr>
      <w:tr w14:paraId="4049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58C833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00D1E4A1">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248E66BD">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228BC2A3">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28425EB6">
      <w:pPr>
        <w:rPr>
          <w:b/>
          <w:color w:val="auto"/>
          <w:highlight w:val="none"/>
        </w:rPr>
      </w:pPr>
      <w:r>
        <w:rPr>
          <w:rFonts w:hint="eastAsia"/>
          <w:b/>
          <w:color w:val="auto"/>
          <w:highlight w:val="none"/>
        </w:rPr>
        <w:br w:type="page"/>
      </w:r>
    </w:p>
    <w:bookmarkEnd w:id="42"/>
    <w:p w14:paraId="10FD014C">
      <w:pPr>
        <w:rPr>
          <w:color w:val="auto"/>
          <w:highlight w:val="none"/>
        </w:rPr>
      </w:pPr>
      <w:bookmarkStart w:id="44" w:name="_Toc1482"/>
      <w:bookmarkStart w:id="45" w:name="_Toc1947"/>
      <w:bookmarkStart w:id="46" w:name="_Toc326786897"/>
      <w:bookmarkStart w:id="47" w:name="_Toc256519703"/>
    </w:p>
    <w:p w14:paraId="373642F6">
      <w:pPr>
        <w:pStyle w:val="2"/>
        <w:snapToGrid w:val="0"/>
        <w:spacing w:before="0" w:after="0" w:line="480" w:lineRule="auto"/>
        <w:jc w:val="center"/>
        <w:rPr>
          <w:color w:val="auto"/>
          <w:sz w:val="28"/>
          <w:szCs w:val="28"/>
          <w:highlight w:val="none"/>
        </w:rPr>
      </w:pPr>
      <w:bookmarkStart w:id="48" w:name="_Toc1638"/>
      <w:r>
        <w:rPr>
          <w:rFonts w:hint="eastAsia"/>
          <w:color w:val="auto"/>
          <w:sz w:val="28"/>
          <w:szCs w:val="28"/>
          <w:highlight w:val="none"/>
        </w:rPr>
        <w:t>第五章  采购合同</w:t>
      </w:r>
      <w:bookmarkEnd w:id="48"/>
    </w:p>
    <w:p w14:paraId="0941852B">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以实际合同为准</w:t>
      </w:r>
      <w:r>
        <w:rPr>
          <w:rFonts w:hint="eastAsia" w:ascii="宋体" w:hAnsi="宋体"/>
          <w:color w:val="auto"/>
          <w:sz w:val="21"/>
          <w:szCs w:val="21"/>
          <w:highlight w:val="none"/>
          <w:lang w:eastAsia="zh-CN"/>
        </w:rPr>
        <w:t>）</w:t>
      </w:r>
    </w:p>
    <w:p w14:paraId="22091929">
      <w:pPr>
        <w:rPr>
          <w:color w:val="auto"/>
          <w:sz w:val="32"/>
          <w:szCs w:val="32"/>
          <w:highlight w:val="none"/>
        </w:rPr>
      </w:pPr>
    </w:p>
    <w:p w14:paraId="193F0E9B">
      <w:pPr>
        <w:rPr>
          <w:color w:val="auto"/>
          <w:highlight w:val="none"/>
        </w:rPr>
      </w:pPr>
      <w:r>
        <w:rPr>
          <w:color w:val="auto"/>
          <w:highlight w:val="none"/>
        </w:rPr>
        <w:br w:type="page"/>
      </w:r>
    </w:p>
    <w:p w14:paraId="4F3E8E7D">
      <w:pPr>
        <w:pStyle w:val="32"/>
        <w:rPr>
          <w:color w:val="auto"/>
          <w:highlight w:val="none"/>
        </w:rPr>
      </w:pPr>
    </w:p>
    <w:p w14:paraId="7230EA0A">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7A97782C">
      <w:pPr>
        <w:spacing w:line="440" w:lineRule="exact"/>
        <w:rPr>
          <w:color w:val="auto"/>
          <w:sz w:val="24"/>
          <w:highlight w:val="none"/>
        </w:rPr>
      </w:pPr>
    </w:p>
    <w:p w14:paraId="300FF173">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076C74C9">
      <w:pPr>
        <w:widowControl/>
        <w:wordWrap w:val="0"/>
        <w:spacing w:line="460" w:lineRule="exact"/>
        <w:ind w:firstLine="480" w:firstLineChars="200"/>
        <w:jc w:val="left"/>
        <w:rPr>
          <w:rFonts w:ascii="宋体" w:hAnsi="宋体" w:cs="宋体"/>
          <w:color w:val="auto"/>
          <w:kern w:val="0"/>
          <w:sz w:val="24"/>
          <w:highlight w:val="none"/>
        </w:rPr>
      </w:pPr>
    </w:p>
    <w:p w14:paraId="16BCC15E">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41352E0A">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20DC4FF3">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1105DC01">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报价明细表（格式）</w:t>
      </w:r>
    </w:p>
    <w:p w14:paraId="0C0FF2F0">
      <w:pPr>
        <w:snapToGrid w:val="0"/>
        <w:spacing w:line="360" w:lineRule="auto"/>
        <w:ind w:firstLine="480" w:firstLineChars="200"/>
        <w:rPr>
          <w:rFonts w:hint="default"/>
          <w:color w:val="auto"/>
          <w:sz w:val="24"/>
          <w:highlight w:val="none"/>
          <w:lang w:val="en-US"/>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响应</w:t>
      </w:r>
      <w:bookmarkEnd w:id="55"/>
      <w:r>
        <w:rPr>
          <w:rFonts w:hint="eastAsia"/>
          <w:color w:val="auto"/>
          <w:sz w:val="24"/>
          <w:highlight w:val="none"/>
          <w:lang w:val="en-US" w:eastAsia="zh-CN"/>
        </w:rPr>
        <w:t>表（格式）</w:t>
      </w:r>
    </w:p>
    <w:p w14:paraId="5E9D6843">
      <w:pPr>
        <w:snapToGrid w:val="0"/>
        <w:spacing w:line="360" w:lineRule="auto"/>
        <w:ind w:firstLine="480" w:firstLineChars="200"/>
        <w:rPr>
          <w:rFonts w:hint="default"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响应</w:t>
      </w:r>
    </w:p>
    <w:p w14:paraId="53837137">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56D51CB5">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71C87B4D">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431F54A1">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58556C68">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26442576">
      <w:pPr>
        <w:pStyle w:val="32"/>
        <w:rPr>
          <w:rFonts w:hint="eastAsia"/>
          <w:color w:val="auto"/>
          <w:highlight w:val="none"/>
        </w:rPr>
      </w:pPr>
    </w:p>
    <w:p w14:paraId="456B9593">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1E457BFF">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290B99D1">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244CC7C8">
      <w:pPr>
        <w:pStyle w:val="3"/>
        <w:rPr>
          <w:rFonts w:ascii="宋体" w:hAnsi="宋体" w:cs="宋体"/>
          <w:b/>
          <w:bCs/>
          <w:color w:val="auto"/>
          <w:kern w:val="0"/>
          <w:sz w:val="24"/>
          <w:highlight w:val="none"/>
        </w:rPr>
      </w:pPr>
    </w:p>
    <w:p w14:paraId="4877D72B">
      <w:pPr>
        <w:pStyle w:val="4"/>
        <w:rPr>
          <w:rFonts w:hAnsi="宋体"/>
          <w:b/>
          <w:bCs/>
          <w:color w:val="auto"/>
          <w:highlight w:val="none"/>
        </w:rPr>
      </w:pPr>
    </w:p>
    <w:p w14:paraId="1FDA4C56">
      <w:pPr>
        <w:pStyle w:val="4"/>
        <w:rPr>
          <w:rFonts w:hAnsi="宋体"/>
          <w:b/>
          <w:bCs/>
          <w:color w:val="auto"/>
          <w:highlight w:val="none"/>
        </w:rPr>
      </w:pPr>
    </w:p>
    <w:p w14:paraId="30382CD0">
      <w:pPr>
        <w:rPr>
          <w:color w:val="auto"/>
          <w:highlight w:val="none"/>
        </w:rPr>
      </w:pPr>
      <w:r>
        <w:rPr>
          <w:rFonts w:hint="eastAsia"/>
          <w:color w:val="auto"/>
          <w:highlight w:val="none"/>
        </w:rPr>
        <w:br w:type="page"/>
      </w:r>
    </w:p>
    <w:p w14:paraId="4EF3FE88">
      <w:pPr>
        <w:pStyle w:val="27"/>
        <w:rPr>
          <w:color w:val="auto"/>
          <w:highlight w:val="none"/>
        </w:rPr>
      </w:pPr>
    </w:p>
    <w:p w14:paraId="0F7B3147">
      <w:pPr>
        <w:pStyle w:val="5"/>
        <w:rPr>
          <w:color w:val="auto"/>
          <w:highlight w:val="none"/>
        </w:rPr>
      </w:pPr>
      <w:bookmarkStart w:id="61" w:name="_Toc31798"/>
      <w:bookmarkStart w:id="62" w:name="_Toc24743"/>
      <w:r>
        <w:rPr>
          <w:rFonts w:hint="eastAsia"/>
          <w:color w:val="auto"/>
          <w:highlight w:val="none"/>
        </w:rPr>
        <w:t>附件1               投标文件封面（格式）</w:t>
      </w:r>
      <w:bookmarkEnd w:id="61"/>
      <w:bookmarkEnd w:id="62"/>
    </w:p>
    <w:p w14:paraId="7FBC65EB">
      <w:pPr>
        <w:widowControl/>
        <w:wordWrap w:val="0"/>
        <w:spacing w:line="460" w:lineRule="exact"/>
        <w:ind w:firstLine="482" w:firstLineChars="200"/>
        <w:jc w:val="center"/>
        <w:rPr>
          <w:rFonts w:ascii="宋体" w:hAnsi="宋体" w:cs="宋体"/>
          <w:b/>
          <w:color w:val="auto"/>
          <w:kern w:val="0"/>
          <w:sz w:val="24"/>
          <w:highlight w:val="none"/>
        </w:rPr>
      </w:pPr>
    </w:p>
    <w:p w14:paraId="02A5ED16">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6D80AA43">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1D17551D">
      <w:pPr>
        <w:spacing w:line="360" w:lineRule="auto"/>
        <w:rPr>
          <w:rFonts w:hint="eastAsia" w:ascii="宋体" w:hAnsi="宋体" w:eastAsia="宋体" w:cs="宋体"/>
          <w:color w:val="auto"/>
          <w:sz w:val="28"/>
          <w:highlight w:val="none"/>
        </w:rPr>
      </w:pPr>
    </w:p>
    <w:p w14:paraId="21B5276E">
      <w:pPr>
        <w:pStyle w:val="4"/>
        <w:spacing w:line="360" w:lineRule="auto"/>
        <w:rPr>
          <w:rFonts w:hint="eastAsia" w:ascii="宋体" w:hAnsi="宋体" w:eastAsia="宋体" w:cs="宋体"/>
          <w:color w:val="auto"/>
          <w:highlight w:val="none"/>
        </w:rPr>
      </w:pPr>
    </w:p>
    <w:p w14:paraId="025932BF">
      <w:pPr>
        <w:pStyle w:val="4"/>
        <w:spacing w:line="360" w:lineRule="auto"/>
        <w:rPr>
          <w:rFonts w:hint="eastAsia" w:ascii="宋体" w:hAnsi="宋体" w:eastAsia="宋体" w:cs="宋体"/>
          <w:color w:val="auto"/>
          <w:highlight w:val="none"/>
        </w:rPr>
      </w:pPr>
    </w:p>
    <w:p w14:paraId="45BFE5C2">
      <w:pPr>
        <w:spacing w:line="360" w:lineRule="auto"/>
        <w:rPr>
          <w:rFonts w:hint="eastAsia" w:ascii="宋体" w:hAnsi="宋体" w:eastAsia="宋体" w:cs="宋体"/>
          <w:color w:val="auto"/>
          <w:sz w:val="28"/>
          <w:highlight w:val="none"/>
        </w:rPr>
      </w:pPr>
    </w:p>
    <w:p w14:paraId="1255F6EA">
      <w:pPr>
        <w:spacing w:line="360" w:lineRule="auto"/>
        <w:rPr>
          <w:rFonts w:hint="eastAsia" w:ascii="宋体" w:hAnsi="宋体" w:eastAsia="宋体" w:cs="宋体"/>
          <w:color w:val="auto"/>
          <w:sz w:val="28"/>
          <w:highlight w:val="none"/>
        </w:rPr>
      </w:pPr>
    </w:p>
    <w:p w14:paraId="24F47417">
      <w:pPr>
        <w:spacing w:line="360" w:lineRule="auto"/>
        <w:rPr>
          <w:rFonts w:hint="eastAsia" w:ascii="宋体" w:hAnsi="宋体" w:eastAsia="宋体" w:cs="宋体"/>
          <w:color w:val="auto"/>
          <w:sz w:val="28"/>
          <w:highlight w:val="none"/>
        </w:rPr>
      </w:pPr>
    </w:p>
    <w:p w14:paraId="6809E57A">
      <w:pPr>
        <w:spacing w:line="360" w:lineRule="auto"/>
        <w:rPr>
          <w:rFonts w:hint="eastAsia" w:ascii="宋体" w:hAnsi="宋体" w:eastAsia="宋体" w:cs="宋体"/>
          <w:color w:val="auto"/>
          <w:sz w:val="28"/>
          <w:highlight w:val="none"/>
        </w:rPr>
      </w:pPr>
    </w:p>
    <w:p w14:paraId="0BC9A69C">
      <w:pPr>
        <w:spacing w:line="360" w:lineRule="auto"/>
        <w:rPr>
          <w:rFonts w:hint="eastAsia" w:ascii="宋体" w:hAnsi="宋体" w:eastAsia="宋体" w:cs="宋体"/>
          <w:color w:val="auto"/>
          <w:sz w:val="28"/>
          <w:highlight w:val="none"/>
        </w:rPr>
      </w:pPr>
    </w:p>
    <w:p w14:paraId="6A8513C5">
      <w:pPr>
        <w:spacing w:line="360" w:lineRule="auto"/>
        <w:rPr>
          <w:rFonts w:hint="eastAsia" w:ascii="宋体" w:hAnsi="宋体" w:eastAsia="宋体" w:cs="宋体"/>
          <w:color w:val="auto"/>
          <w:sz w:val="28"/>
          <w:highlight w:val="none"/>
        </w:rPr>
      </w:pPr>
    </w:p>
    <w:p w14:paraId="57D82139">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334D7324">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w:t>
      </w:r>
      <w:r>
        <w:rPr>
          <w:rFonts w:hint="eastAsia" w:ascii="宋体" w:hAnsi="宋体" w:cs="宋体"/>
          <w:color w:val="auto"/>
          <w:sz w:val="28"/>
          <w:szCs w:val="28"/>
          <w:highlight w:val="none"/>
          <w:lang w:val="en-US" w:eastAsia="zh-CN"/>
        </w:rPr>
        <w:t>章</w:t>
      </w:r>
      <w:r>
        <w:rPr>
          <w:rFonts w:hint="eastAsia" w:ascii="宋体" w:hAnsi="宋体" w:eastAsia="宋体" w:cs="宋体"/>
          <w:color w:val="auto"/>
          <w:sz w:val="28"/>
          <w:szCs w:val="28"/>
          <w:highlight w:val="none"/>
        </w:rPr>
        <w:t>）</w:t>
      </w:r>
    </w:p>
    <w:p w14:paraId="687D8B27">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6EC59681">
      <w:pPr>
        <w:widowControl/>
        <w:wordWrap w:val="0"/>
        <w:spacing w:line="460" w:lineRule="exact"/>
        <w:ind w:firstLine="482" w:firstLineChars="200"/>
        <w:jc w:val="left"/>
        <w:rPr>
          <w:rFonts w:ascii="宋体" w:hAnsi="宋体" w:cs="宋体"/>
          <w:b/>
          <w:color w:val="auto"/>
          <w:kern w:val="0"/>
          <w:sz w:val="24"/>
          <w:highlight w:val="none"/>
        </w:rPr>
      </w:pPr>
    </w:p>
    <w:p w14:paraId="3A211908">
      <w:pPr>
        <w:pStyle w:val="3"/>
        <w:rPr>
          <w:rFonts w:ascii="宋体" w:hAnsi="宋体" w:cs="宋体"/>
          <w:b/>
          <w:color w:val="auto"/>
          <w:kern w:val="0"/>
          <w:sz w:val="24"/>
          <w:highlight w:val="none"/>
        </w:rPr>
      </w:pPr>
    </w:p>
    <w:p w14:paraId="62216F3B">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6EFC55D4">
      <w:pPr>
        <w:rPr>
          <w:color w:val="auto"/>
          <w:highlight w:val="none"/>
        </w:rPr>
      </w:pPr>
    </w:p>
    <w:p w14:paraId="2D77F78F">
      <w:pPr>
        <w:pStyle w:val="5"/>
        <w:rPr>
          <w:color w:val="auto"/>
          <w:highlight w:val="none"/>
        </w:rPr>
      </w:pPr>
      <w:bookmarkStart w:id="63" w:name="_Toc14560"/>
      <w:bookmarkStart w:id="64" w:name="_Toc8818"/>
      <w:r>
        <w:rPr>
          <w:rFonts w:hint="eastAsia"/>
          <w:color w:val="auto"/>
          <w:highlight w:val="none"/>
        </w:rPr>
        <w:t>附件2               投  标  书（格式）</w:t>
      </w:r>
      <w:bookmarkEnd w:id="63"/>
      <w:bookmarkEnd w:id="64"/>
    </w:p>
    <w:p w14:paraId="2190FE53">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3071BC2A">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6FD1D8DD">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0D670018">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6D122D85">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258C03E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532F122B">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596ABA35">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0AAD811F">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59A156CA">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54453016">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01E9AEC3">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0F7AA38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71539420">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365C1BE3">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59F97C2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39960984">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08E9D1BF">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54482A4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67609026">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09DC0E42">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0EED6D5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5086EEC9">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073FE549">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17599994">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5917796F">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3E25325F">
      <w:pPr>
        <w:widowControl/>
        <w:wordWrap w:val="0"/>
        <w:spacing w:line="460" w:lineRule="exact"/>
        <w:ind w:firstLine="420" w:firstLineChars="200"/>
        <w:jc w:val="left"/>
        <w:rPr>
          <w:rFonts w:ascii="宋体" w:hAnsi="宋体" w:cs="宋体"/>
          <w:color w:val="auto"/>
          <w:kern w:val="0"/>
          <w:szCs w:val="21"/>
          <w:highlight w:val="none"/>
        </w:rPr>
      </w:pPr>
    </w:p>
    <w:p w14:paraId="44EC1699">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16C633B3">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2D09F279">
      <w:pPr>
        <w:widowControl/>
        <w:wordWrap w:val="0"/>
        <w:spacing w:line="460" w:lineRule="exact"/>
        <w:ind w:firstLine="420" w:firstLineChars="200"/>
        <w:jc w:val="left"/>
        <w:rPr>
          <w:rFonts w:ascii="宋体" w:hAnsi="宋体" w:cs="宋体"/>
          <w:color w:val="auto"/>
          <w:kern w:val="0"/>
          <w:szCs w:val="21"/>
          <w:highlight w:val="none"/>
        </w:rPr>
      </w:pPr>
    </w:p>
    <w:p w14:paraId="6B328CD8">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0E34EC0D">
      <w:pPr>
        <w:widowControl/>
        <w:wordWrap w:val="0"/>
        <w:snapToGrid w:val="0"/>
        <w:spacing w:before="50" w:after="50" w:line="480" w:lineRule="auto"/>
        <w:jc w:val="left"/>
        <w:rPr>
          <w:rFonts w:ascii="宋体" w:hAnsi="宋体" w:cs="宋体"/>
          <w:b/>
          <w:color w:val="auto"/>
          <w:kern w:val="0"/>
          <w:sz w:val="24"/>
          <w:highlight w:val="none"/>
        </w:rPr>
      </w:pPr>
    </w:p>
    <w:p w14:paraId="4A730F6A">
      <w:pPr>
        <w:widowControl/>
        <w:wordWrap w:val="0"/>
        <w:snapToGrid w:val="0"/>
        <w:spacing w:before="50" w:after="50" w:line="480" w:lineRule="auto"/>
        <w:jc w:val="left"/>
        <w:rPr>
          <w:rFonts w:ascii="宋体" w:hAnsi="宋体" w:cs="宋体"/>
          <w:b/>
          <w:color w:val="auto"/>
          <w:kern w:val="0"/>
          <w:sz w:val="24"/>
          <w:highlight w:val="none"/>
        </w:rPr>
      </w:pPr>
    </w:p>
    <w:p w14:paraId="6BF5C19B">
      <w:pPr>
        <w:spacing w:line="500" w:lineRule="exact"/>
        <w:jc w:val="center"/>
        <w:rPr>
          <w:rFonts w:ascii="宋体" w:hAnsi="宋体"/>
          <w:b/>
          <w:bCs/>
          <w:color w:val="auto"/>
          <w:sz w:val="24"/>
          <w:highlight w:val="none"/>
        </w:rPr>
      </w:pPr>
    </w:p>
    <w:p w14:paraId="1569C56C">
      <w:pPr>
        <w:rPr>
          <w:color w:val="auto"/>
          <w:sz w:val="28"/>
          <w:szCs w:val="28"/>
          <w:highlight w:val="none"/>
        </w:rPr>
      </w:pPr>
      <w:r>
        <w:rPr>
          <w:rFonts w:hint="eastAsia"/>
          <w:color w:val="auto"/>
          <w:sz w:val="28"/>
          <w:szCs w:val="28"/>
          <w:highlight w:val="none"/>
        </w:rPr>
        <w:br w:type="page"/>
      </w:r>
    </w:p>
    <w:p w14:paraId="0BA6E9F6">
      <w:pPr>
        <w:rPr>
          <w:color w:val="auto"/>
          <w:highlight w:val="none"/>
        </w:rPr>
      </w:pPr>
    </w:p>
    <w:p w14:paraId="3537EBBF">
      <w:pPr>
        <w:pStyle w:val="5"/>
        <w:spacing w:before="20" w:after="20"/>
        <w:rPr>
          <w:rFonts w:hint="eastAsia" w:eastAsia="黑体"/>
          <w:color w:val="auto"/>
          <w:highlight w:val="none"/>
          <w:lang w:eastAsia="zh-CN"/>
        </w:rPr>
      </w:pPr>
      <w:bookmarkStart w:id="65" w:name="_Toc7838"/>
      <w:r>
        <w:rPr>
          <w:rFonts w:hint="eastAsia"/>
          <w:color w:val="auto"/>
          <w:highlight w:val="none"/>
        </w:rPr>
        <w:t>附件3               开标一览表</w:t>
      </w:r>
      <w:bookmarkEnd w:id="65"/>
      <w:r>
        <w:rPr>
          <w:rFonts w:hint="eastAsia"/>
          <w:color w:val="auto"/>
          <w:highlight w:val="none"/>
          <w:lang w:eastAsia="zh-CN"/>
        </w:rPr>
        <w:t>（</w:t>
      </w:r>
      <w:r>
        <w:rPr>
          <w:rFonts w:hint="eastAsia"/>
          <w:color w:val="auto"/>
          <w:highlight w:val="none"/>
          <w:lang w:val="en-US" w:eastAsia="zh-CN"/>
        </w:rPr>
        <w:t>格式</w:t>
      </w:r>
      <w:r>
        <w:rPr>
          <w:rFonts w:hint="eastAsia"/>
          <w:color w:val="auto"/>
          <w:highlight w:val="none"/>
          <w:lang w:eastAsia="zh-CN"/>
        </w:rPr>
        <w:t>）</w:t>
      </w:r>
    </w:p>
    <w:p w14:paraId="2B29CA80">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color w:val="auto"/>
          <w:sz w:val="24"/>
          <w:highlight w:val="none"/>
          <w:lang w:val="en-US" w:eastAsia="zh-CN"/>
        </w:rPr>
        <w:t>元</w:t>
      </w:r>
    </w:p>
    <w:p w14:paraId="701B5EFD">
      <w:pPr>
        <w:rPr>
          <w:color w:val="auto"/>
          <w:highlight w:val="none"/>
        </w:rPr>
      </w:pPr>
    </w:p>
    <w:tbl>
      <w:tblPr>
        <w:tblStyle w:val="35"/>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32B5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8F1E495">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53A4DB06">
            <w:pPr>
              <w:rPr>
                <w:rFonts w:ascii="宋体" w:hAnsi="宋体"/>
                <w:bCs/>
                <w:color w:val="auto"/>
                <w:szCs w:val="21"/>
                <w:highlight w:val="none"/>
              </w:rPr>
            </w:pPr>
          </w:p>
        </w:tc>
      </w:tr>
      <w:tr w14:paraId="6E48D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EAEBF4B">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667BE05B">
            <w:pPr>
              <w:rPr>
                <w:rFonts w:ascii="宋体" w:hAnsi="宋体"/>
                <w:color w:val="auto"/>
                <w:szCs w:val="21"/>
                <w:highlight w:val="none"/>
              </w:rPr>
            </w:pPr>
          </w:p>
        </w:tc>
      </w:tr>
      <w:tr w14:paraId="2C20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2E6FEA31">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6913DDDB">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14:paraId="6F81308B">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color w:val="auto"/>
                <w:sz w:val="21"/>
                <w:szCs w:val="21"/>
                <w:highlight w:val="none"/>
                <w:lang w:val="en-US" w:eastAsia="zh-CN"/>
              </w:rPr>
              <w:t>元</w:t>
            </w:r>
            <w:r>
              <w:rPr>
                <w:rFonts w:hint="eastAsia" w:ascii="宋体" w:hAnsi="宋体"/>
                <w:color w:val="auto"/>
                <w:szCs w:val="21"/>
                <w:highlight w:val="none"/>
                <w:lang w:val="en-US" w:eastAsia="zh-CN"/>
              </w:rPr>
              <w:t>（详见报价明细表）</w:t>
            </w:r>
          </w:p>
        </w:tc>
      </w:tr>
      <w:tr w14:paraId="361A6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7F69229">
            <w:pPr>
              <w:widowControl/>
              <w:snapToGrid w:val="0"/>
              <w:spacing w:before="50" w:after="50"/>
              <w:jc w:val="center"/>
              <w:rPr>
                <w:rFonts w:ascii="宋体" w:hAnsi="宋体"/>
                <w:color w:val="auto"/>
                <w:szCs w:val="21"/>
                <w:highlight w:val="none"/>
              </w:rPr>
            </w:pPr>
            <w:r>
              <w:rPr>
                <w:rFonts w:hint="eastAsia" w:ascii="宋体" w:hAnsi="宋体"/>
                <w:color w:val="auto"/>
                <w:szCs w:val="21"/>
                <w:highlight w:val="none"/>
                <w:lang w:val="en-US" w:eastAsia="zh-CN"/>
              </w:rPr>
              <w:t>交货</w:t>
            </w:r>
            <w:r>
              <w:rPr>
                <w:rFonts w:hint="eastAsia" w:ascii="宋体" w:hAnsi="宋体"/>
                <w:color w:val="auto"/>
                <w:szCs w:val="21"/>
                <w:highlight w:val="none"/>
              </w:rPr>
              <w:t>地点</w:t>
            </w:r>
          </w:p>
        </w:tc>
        <w:tc>
          <w:tcPr>
            <w:tcW w:w="7708" w:type="dxa"/>
            <w:noWrap/>
            <w:vAlign w:val="bottom"/>
          </w:tcPr>
          <w:p w14:paraId="33930873">
            <w:pPr>
              <w:spacing w:line="360" w:lineRule="auto"/>
              <w:ind w:firstLine="1155" w:firstLineChars="550"/>
              <w:rPr>
                <w:rFonts w:ascii="宋体" w:hAnsi="宋体"/>
                <w:color w:val="auto"/>
                <w:szCs w:val="21"/>
                <w:highlight w:val="none"/>
              </w:rPr>
            </w:pPr>
          </w:p>
        </w:tc>
      </w:tr>
      <w:tr w14:paraId="58181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F1EB2CC">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交货期</w:t>
            </w:r>
          </w:p>
        </w:tc>
        <w:tc>
          <w:tcPr>
            <w:tcW w:w="7708" w:type="dxa"/>
            <w:noWrap/>
            <w:vAlign w:val="bottom"/>
          </w:tcPr>
          <w:p w14:paraId="62797166">
            <w:pPr>
              <w:spacing w:line="360" w:lineRule="auto"/>
              <w:ind w:firstLine="1155" w:firstLineChars="550"/>
              <w:rPr>
                <w:rFonts w:ascii="宋体" w:hAnsi="宋体"/>
                <w:color w:val="auto"/>
                <w:szCs w:val="21"/>
                <w:highlight w:val="none"/>
                <w:u w:val="single"/>
              </w:rPr>
            </w:pPr>
          </w:p>
        </w:tc>
      </w:tr>
      <w:tr w14:paraId="45CED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4EAD40E">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质保期</w:t>
            </w:r>
          </w:p>
        </w:tc>
        <w:tc>
          <w:tcPr>
            <w:tcW w:w="7708" w:type="dxa"/>
            <w:noWrap/>
            <w:vAlign w:val="bottom"/>
          </w:tcPr>
          <w:p w14:paraId="6D688085">
            <w:pPr>
              <w:spacing w:line="360" w:lineRule="auto"/>
              <w:ind w:firstLine="1155" w:firstLineChars="550"/>
              <w:rPr>
                <w:rFonts w:ascii="宋体" w:hAnsi="宋体"/>
                <w:color w:val="auto"/>
                <w:szCs w:val="21"/>
                <w:highlight w:val="none"/>
                <w:u w:val="single"/>
              </w:rPr>
            </w:pPr>
          </w:p>
        </w:tc>
      </w:tr>
      <w:tr w14:paraId="0E6A4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0B090A6">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质量</w:t>
            </w:r>
          </w:p>
        </w:tc>
        <w:tc>
          <w:tcPr>
            <w:tcW w:w="7708" w:type="dxa"/>
            <w:noWrap/>
            <w:vAlign w:val="bottom"/>
          </w:tcPr>
          <w:p w14:paraId="4A46AC0A">
            <w:pPr>
              <w:spacing w:line="360" w:lineRule="auto"/>
              <w:ind w:firstLine="1155" w:firstLineChars="550"/>
              <w:rPr>
                <w:rFonts w:ascii="宋体" w:hAnsi="宋体"/>
                <w:color w:val="auto"/>
                <w:szCs w:val="21"/>
                <w:highlight w:val="none"/>
                <w:u w:val="single"/>
              </w:rPr>
            </w:pPr>
          </w:p>
        </w:tc>
      </w:tr>
      <w:tr w14:paraId="208CE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B48A4DB">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01137935">
            <w:pPr>
              <w:pStyle w:val="20"/>
              <w:ind w:left="0" w:leftChars="0"/>
              <w:rPr>
                <w:color w:val="auto"/>
                <w:sz w:val="21"/>
                <w:szCs w:val="21"/>
                <w:highlight w:val="none"/>
              </w:rPr>
            </w:pPr>
          </w:p>
        </w:tc>
      </w:tr>
    </w:tbl>
    <w:p w14:paraId="1EA89E36">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1D3DFD96">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7B075321">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395C84A7">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4F589456">
      <w:pPr>
        <w:spacing w:line="360" w:lineRule="auto"/>
        <w:ind w:firstLine="420" w:firstLineChars="200"/>
        <w:jc w:val="center"/>
        <w:rPr>
          <w:rFonts w:ascii="宋体" w:hAnsi="宋体"/>
          <w:color w:val="auto"/>
          <w:szCs w:val="21"/>
          <w:highlight w:val="none"/>
        </w:rPr>
      </w:pPr>
      <w:bookmarkStart w:id="66" w:name="_Toc20877"/>
      <w:bookmarkStart w:id="67"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283280A5">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777E1E2F">
      <w:pPr>
        <w:jc w:val="center"/>
        <w:rPr>
          <w:rFonts w:ascii="宋体" w:hAnsi="宋体"/>
          <w:color w:val="auto"/>
          <w:szCs w:val="21"/>
          <w:highlight w:val="none"/>
        </w:rPr>
      </w:pPr>
    </w:p>
    <w:p w14:paraId="1174C737">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14:paraId="74CCF2D0">
      <w:pPr>
        <w:rPr>
          <w:color w:val="auto"/>
          <w:highlight w:val="none"/>
        </w:rPr>
      </w:pPr>
    </w:p>
    <w:bookmarkEnd w:id="46"/>
    <w:bookmarkEnd w:id="47"/>
    <w:p w14:paraId="2E689A2E">
      <w:pPr>
        <w:spacing w:before="20" w:after="20"/>
        <w:outlineLvl w:val="9"/>
        <w:rPr>
          <w:rFonts w:hint="eastAsia" w:eastAsia="黑体"/>
          <w:color w:val="auto"/>
          <w:highlight w:val="none"/>
          <w:lang w:eastAsia="zh-CN"/>
        </w:rPr>
      </w:pPr>
      <w:bookmarkStart w:id="72" w:name="_Toc24984"/>
      <w:bookmarkStart w:id="73" w:name="_Toc22004"/>
    </w:p>
    <w:p w14:paraId="37E79ADC">
      <w:pPr>
        <w:outlineLvl w:val="9"/>
        <w:rPr>
          <w:rFonts w:hint="eastAsia"/>
          <w:color w:val="auto"/>
          <w:highlight w:val="none"/>
          <w:lang w:eastAsia="zh-CN"/>
        </w:rPr>
      </w:pPr>
    </w:p>
    <w:p w14:paraId="7FAB22E2">
      <w:pPr>
        <w:rPr>
          <w:rFonts w:hint="eastAsia"/>
          <w:color w:val="auto"/>
          <w:highlight w:val="none"/>
        </w:rPr>
      </w:pPr>
      <w:r>
        <w:rPr>
          <w:rFonts w:hint="eastAsia"/>
          <w:color w:val="auto"/>
          <w:highlight w:val="none"/>
        </w:rPr>
        <w:br w:type="page"/>
      </w:r>
    </w:p>
    <w:p w14:paraId="274C31F8">
      <w:pPr>
        <w:pStyle w:val="5"/>
        <w:spacing w:before="20" w:after="20"/>
        <w:rPr>
          <w:rFonts w:hint="eastAsia" w:eastAsia="黑体"/>
          <w:color w:val="auto"/>
          <w:highlight w:val="none"/>
          <w:lang w:eastAsia="zh-CN"/>
        </w:rPr>
      </w:pPr>
      <w:r>
        <w:rPr>
          <w:rFonts w:hint="eastAsia"/>
          <w:color w:val="auto"/>
          <w:highlight w:val="none"/>
        </w:rPr>
        <w:t xml:space="preserve">附件4               </w:t>
      </w:r>
      <w:bookmarkEnd w:id="72"/>
      <w:bookmarkEnd w:id="73"/>
      <w:r>
        <w:rPr>
          <w:rFonts w:hint="eastAsia"/>
          <w:color w:val="auto"/>
          <w:highlight w:val="none"/>
        </w:rPr>
        <w:t>报价明细表</w:t>
      </w:r>
      <w:r>
        <w:rPr>
          <w:rFonts w:hint="eastAsia"/>
          <w:color w:val="auto"/>
          <w:highlight w:val="none"/>
          <w:lang w:eastAsia="zh-CN"/>
        </w:rPr>
        <w:t>（</w:t>
      </w:r>
      <w:r>
        <w:rPr>
          <w:rFonts w:hint="eastAsia"/>
          <w:color w:val="auto"/>
          <w:highlight w:val="none"/>
          <w:lang w:val="en-US" w:eastAsia="zh-CN"/>
        </w:rPr>
        <w:t>格式</w:t>
      </w:r>
      <w:r>
        <w:rPr>
          <w:rFonts w:hint="eastAsia"/>
          <w:color w:val="auto"/>
          <w:highlight w:val="none"/>
          <w:lang w:eastAsia="zh-CN"/>
        </w:rPr>
        <w:t>）</w:t>
      </w:r>
    </w:p>
    <w:p w14:paraId="0E47DF9A">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5"/>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1686"/>
        <w:gridCol w:w="1394"/>
        <w:gridCol w:w="1464"/>
        <w:gridCol w:w="1377"/>
        <w:gridCol w:w="1006"/>
        <w:gridCol w:w="935"/>
        <w:gridCol w:w="1375"/>
      </w:tblGrid>
      <w:tr w14:paraId="1E1CE8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7F543DA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1686" w:type="dxa"/>
            <w:tcBorders>
              <w:top w:val="single" w:color="auto" w:sz="4" w:space="0"/>
              <w:left w:val="single" w:color="auto" w:sz="4" w:space="0"/>
              <w:bottom w:val="nil"/>
              <w:right w:val="single" w:color="auto" w:sz="4" w:space="0"/>
            </w:tcBorders>
            <w:vAlign w:val="center"/>
          </w:tcPr>
          <w:p w14:paraId="199C8D4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eastAsia="宋体" w:cs="宋体"/>
                <w:color w:val="auto"/>
                <w:spacing w:val="20"/>
                <w:kern w:val="0"/>
                <w:sz w:val="24"/>
                <w:szCs w:val="24"/>
                <w:highlight w:val="none"/>
                <w:lang w:val="en-US" w:eastAsia="zh-CN" w:bidi="ar-SA"/>
              </w:rPr>
              <w:t>名称</w:t>
            </w:r>
          </w:p>
        </w:tc>
        <w:tc>
          <w:tcPr>
            <w:tcW w:w="1394" w:type="dxa"/>
            <w:tcBorders>
              <w:top w:val="single" w:color="auto" w:sz="4" w:space="0"/>
              <w:left w:val="single" w:color="auto" w:sz="4" w:space="0"/>
              <w:bottom w:val="nil"/>
              <w:right w:val="single" w:color="auto" w:sz="4" w:space="0"/>
            </w:tcBorders>
            <w:vAlign w:val="center"/>
          </w:tcPr>
          <w:p w14:paraId="5102716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品牌</w:t>
            </w:r>
          </w:p>
        </w:tc>
        <w:tc>
          <w:tcPr>
            <w:tcW w:w="1464" w:type="dxa"/>
            <w:tcBorders>
              <w:top w:val="single" w:color="auto" w:sz="4" w:space="0"/>
              <w:left w:val="single" w:color="auto" w:sz="4" w:space="0"/>
              <w:bottom w:val="nil"/>
              <w:right w:val="single" w:color="auto" w:sz="4" w:space="0"/>
            </w:tcBorders>
            <w:vAlign w:val="center"/>
          </w:tcPr>
          <w:p w14:paraId="46C6A83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规格型号</w:t>
            </w:r>
          </w:p>
        </w:tc>
        <w:tc>
          <w:tcPr>
            <w:tcW w:w="1377" w:type="dxa"/>
            <w:tcBorders>
              <w:top w:val="single" w:color="auto" w:sz="4" w:space="0"/>
              <w:left w:val="single" w:color="auto" w:sz="4" w:space="0"/>
              <w:bottom w:val="nil"/>
              <w:right w:val="single" w:color="auto" w:sz="4" w:space="0"/>
            </w:tcBorders>
            <w:vAlign w:val="center"/>
          </w:tcPr>
          <w:p w14:paraId="5433094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产地</w:t>
            </w:r>
          </w:p>
        </w:tc>
        <w:tc>
          <w:tcPr>
            <w:tcW w:w="1006" w:type="dxa"/>
            <w:tcBorders>
              <w:top w:val="single" w:color="auto" w:sz="4" w:space="0"/>
              <w:left w:val="single" w:color="auto" w:sz="4" w:space="0"/>
              <w:bottom w:val="nil"/>
              <w:right w:val="single" w:color="auto" w:sz="4" w:space="0"/>
            </w:tcBorders>
            <w:vAlign w:val="center"/>
          </w:tcPr>
          <w:p w14:paraId="10B0D8C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kern w:val="0"/>
                <w:sz w:val="24"/>
                <w:highlight w:val="none"/>
              </w:rPr>
              <w:t>数量</w:t>
            </w:r>
          </w:p>
        </w:tc>
        <w:tc>
          <w:tcPr>
            <w:tcW w:w="935" w:type="dxa"/>
            <w:tcBorders>
              <w:top w:val="single" w:color="auto" w:sz="4" w:space="0"/>
              <w:left w:val="single" w:color="auto" w:sz="4" w:space="0"/>
              <w:bottom w:val="nil"/>
              <w:right w:val="single" w:color="auto" w:sz="4" w:space="0"/>
            </w:tcBorders>
            <w:vAlign w:val="center"/>
          </w:tcPr>
          <w:p w14:paraId="5359B35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auto"/>
                <w:spacing w:val="20"/>
                <w:kern w:val="0"/>
                <w:sz w:val="24"/>
                <w:szCs w:val="24"/>
                <w:highlight w:val="none"/>
                <w:lang w:val="en-US" w:eastAsia="zh-CN" w:bidi="ar-SA"/>
              </w:rPr>
            </w:pPr>
            <w:r>
              <w:rPr>
                <w:rFonts w:hint="eastAsia" w:ascii="宋体" w:hAnsi="宋体" w:cs="宋体"/>
                <w:color w:val="auto"/>
                <w:kern w:val="0"/>
                <w:sz w:val="24"/>
                <w:highlight w:val="none"/>
              </w:rPr>
              <w:t>单价</w:t>
            </w:r>
          </w:p>
        </w:tc>
        <w:tc>
          <w:tcPr>
            <w:tcW w:w="1375" w:type="dxa"/>
            <w:tcBorders>
              <w:top w:val="single" w:color="auto" w:sz="4" w:space="0"/>
              <w:left w:val="single" w:color="auto" w:sz="4" w:space="0"/>
              <w:bottom w:val="nil"/>
              <w:right w:val="single" w:color="auto" w:sz="4" w:space="0"/>
            </w:tcBorders>
            <w:vAlign w:val="center"/>
          </w:tcPr>
          <w:p w14:paraId="15FD055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highlight w:val="none"/>
                <w:lang w:val="en-US" w:eastAsia="zh-CN"/>
              </w:rPr>
              <w:t>总价</w:t>
            </w:r>
          </w:p>
        </w:tc>
      </w:tr>
      <w:tr w14:paraId="48939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719B71C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1</w:t>
            </w:r>
          </w:p>
        </w:tc>
        <w:tc>
          <w:tcPr>
            <w:tcW w:w="1686" w:type="dxa"/>
            <w:tcBorders>
              <w:top w:val="single" w:color="auto" w:sz="4" w:space="0"/>
              <w:left w:val="single" w:color="auto" w:sz="4" w:space="0"/>
              <w:bottom w:val="single" w:color="auto" w:sz="4" w:space="0"/>
              <w:right w:val="single" w:color="auto" w:sz="4" w:space="0"/>
            </w:tcBorders>
          </w:tcPr>
          <w:p w14:paraId="232D080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592402B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64AD759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04E6DEC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74A9043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7C9254B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tcBorders>
              <w:top w:val="single" w:color="auto" w:sz="4" w:space="0"/>
              <w:left w:val="single" w:color="auto" w:sz="4" w:space="0"/>
              <w:bottom w:val="single" w:color="auto" w:sz="4" w:space="0"/>
              <w:right w:val="single" w:color="auto" w:sz="4" w:space="0"/>
            </w:tcBorders>
          </w:tcPr>
          <w:p w14:paraId="55224A3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14E7B8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7ED4751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2</w:t>
            </w:r>
          </w:p>
        </w:tc>
        <w:tc>
          <w:tcPr>
            <w:tcW w:w="1686" w:type="dxa"/>
            <w:tcBorders>
              <w:top w:val="single" w:color="auto" w:sz="4" w:space="0"/>
              <w:left w:val="single" w:color="auto" w:sz="4" w:space="0"/>
              <w:bottom w:val="single" w:color="auto" w:sz="4" w:space="0"/>
              <w:right w:val="single" w:color="auto" w:sz="4" w:space="0"/>
            </w:tcBorders>
          </w:tcPr>
          <w:p w14:paraId="07089B9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32078E4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6E0DFBE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5BC8C4A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0D16380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5BE245C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tcBorders>
              <w:top w:val="single" w:color="auto" w:sz="4" w:space="0"/>
              <w:left w:val="single" w:color="auto" w:sz="4" w:space="0"/>
              <w:bottom w:val="single" w:color="auto" w:sz="4" w:space="0"/>
              <w:right w:val="single" w:color="auto" w:sz="4" w:space="0"/>
            </w:tcBorders>
          </w:tcPr>
          <w:p w14:paraId="5AB7077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5C41E8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5DB725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3</w:t>
            </w:r>
          </w:p>
        </w:tc>
        <w:tc>
          <w:tcPr>
            <w:tcW w:w="1686" w:type="dxa"/>
            <w:tcBorders>
              <w:top w:val="single" w:color="auto" w:sz="4" w:space="0"/>
              <w:left w:val="single" w:color="auto" w:sz="4" w:space="0"/>
              <w:bottom w:val="single" w:color="auto" w:sz="4" w:space="0"/>
              <w:right w:val="single" w:color="auto" w:sz="4" w:space="0"/>
            </w:tcBorders>
          </w:tcPr>
          <w:p w14:paraId="3CBAAC6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378B8C8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17D7E9A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0A1BECB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0EB7F04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7E2BBC7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tcBorders>
              <w:top w:val="single" w:color="auto" w:sz="4" w:space="0"/>
              <w:left w:val="single" w:color="auto" w:sz="4" w:space="0"/>
              <w:bottom w:val="single" w:color="auto" w:sz="4" w:space="0"/>
              <w:right w:val="single" w:color="auto" w:sz="4" w:space="0"/>
            </w:tcBorders>
          </w:tcPr>
          <w:p w14:paraId="4A8F841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219F2D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92B7A5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4</w:t>
            </w:r>
          </w:p>
        </w:tc>
        <w:tc>
          <w:tcPr>
            <w:tcW w:w="1686" w:type="dxa"/>
            <w:tcBorders>
              <w:top w:val="single" w:color="auto" w:sz="4" w:space="0"/>
              <w:left w:val="single" w:color="auto" w:sz="4" w:space="0"/>
              <w:bottom w:val="single" w:color="auto" w:sz="4" w:space="0"/>
              <w:right w:val="single" w:color="auto" w:sz="4" w:space="0"/>
            </w:tcBorders>
          </w:tcPr>
          <w:p w14:paraId="185CDF2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0E0C335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64810CF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0C95A6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4F0DB29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583E53D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tcBorders>
              <w:top w:val="single" w:color="auto" w:sz="4" w:space="0"/>
              <w:left w:val="single" w:color="auto" w:sz="4" w:space="0"/>
              <w:bottom w:val="single" w:color="auto" w:sz="4" w:space="0"/>
              <w:right w:val="single" w:color="auto" w:sz="4" w:space="0"/>
            </w:tcBorders>
          </w:tcPr>
          <w:p w14:paraId="432D855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216266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6CFCB39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686" w:type="dxa"/>
            <w:tcBorders>
              <w:top w:val="single" w:color="auto" w:sz="4" w:space="0"/>
              <w:left w:val="single" w:color="auto" w:sz="4" w:space="0"/>
              <w:bottom w:val="single" w:color="auto" w:sz="4" w:space="0"/>
              <w:right w:val="single" w:color="auto" w:sz="4" w:space="0"/>
            </w:tcBorders>
          </w:tcPr>
          <w:p w14:paraId="4A98086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94" w:type="dxa"/>
            <w:tcBorders>
              <w:top w:val="single" w:color="auto" w:sz="4" w:space="0"/>
              <w:left w:val="single" w:color="auto" w:sz="4" w:space="0"/>
              <w:bottom w:val="single" w:color="auto" w:sz="4" w:space="0"/>
              <w:right w:val="single" w:color="auto" w:sz="4" w:space="0"/>
            </w:tcBorders>
          </w:tcPr>
          <w:p w14:paraId="6A6E63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4A56902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2783F51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49A131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5BC4E9E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tcBorders>
              <w:top w:val="single" w:color="auto" w:sz="4" w:space="0"/>
              <w:left w:val="single" w:color="auto" w:sz="4" w:space="0"/>
              <w:bottom w:val="single" w:color="auto" w:sz="4" w:space="0"/>
              <w:right w:val="single" w:color="auto" w:sz="4" w:space="0"/>
            </w:tcBorders>
          </w:tcPr>
          <w:p w14:paraId="3662107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6E402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2227243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w:t>
            </w:r>
          </w:p>
        </w:tc>
        <w:tc>
          <w:tcPr>
            <w:tcW w:w="1686" w:type="dxa"/>
            <w:tcBorders>
              <w:top w:val="single" w:color="auto" w:sz="4" w:space="0"/>
              <w:left w:val="single" w:color="auto" w:sz="4" w:space="0"/>
              <w:bottom w:val="single" w:color="auto" w:sz="4" w:space="0"/>
              <w:right w:val="single" w:color="auto" w:sz="4" w:space="0"/>
            </w:tcBorders>
          </w:tcPr>
          <w:p w14:paraId="3D6C9E9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合计</w:t>
            </w:r>
          </w:p>
        </w:tc>
        <w:tc>
          <w:tcPr>
            <w:tcW w:w="1394" w:type="dxa"/>
            <w:tcBorders>
              <w:top w:val="single" w:color="auto" w:sz="4" w:space="0"/>
              <w:left w:val="single" w:color="auto" w:sz="4" w:space="0"/>
              <w:bottom w:val="single" w:color="auto" w:sz="4" w:space="0"/>
              <w:right w:val="single" w:color="auto" w:sz="4" w:space="0"/>
            </w:tcBorders>
          </w:tcPr>
          <w:p w14:paraId="63DB763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64" w:type="dxa"/>
            <w:tcBorders>
              <w:top w:val="single" w:color="auto" w:sz="4" w:space="0"/>
              <w:left w:val="single" w:color="auto" w:sz="4" w:space="0"/>
              <w:bottom w:val="single" w:color="auto" w:sz="4" w:space="0"/>
              <w:right w:val="single" w:color="auto" w:sz="4" w:space="0"/>
            </w:tcBorders>
          </w:tcPr>
          <w:p w14:paraId="6DA7346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7" w:type="dxa"/>
            <w:tcBorders>
              <w:top w:val="single" w:color="auto" w:sz="4" w:space="0"/>
              <w:left w:val="single" w:color="auto" w:sz="4" w:space="0"/>
              <w:bottom w:val="single" w:color="auto" w:sz="4" w:space="0"/>
              <w:right w:val="single" w:color="auto" w:sz="4" w:space="0"/>
            </w:tcBorders>
          </w:tcPr>
          <w:p w14:paraId="76AEA39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006" w:type="dxa"/>
            <w:tcBorders>
              <w:top w:val="single" w:color="auto" w:sz="4" w:space="0"/>
              <w:left w:val="single" w:color="auto" w:sz="4" w:space="0"/>
              <w:bottom w:val="single" w:color="auto" w:sz="4" w:space="0"/>
              <w:right w:val="single" w:color="auto" w:sz="4" w:space="0"/>
            </w:tcBorders>
          </w:tcPr>
          <w:p w14:paraId="1FCC10C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935" w:type="dxa"/>
            <w:tcBorders>
              <w:top w:val="single" w:color="auto" w:sz="4" w:space="0"/>
              <w:left w:val="single" w:color="auto" w:sz="4" w:space="0"/>
              <w:bottom w:val="single" w:color="auto" w:sz="4" w:space="0"/>
              <w:right w:val="single" w:color="auto" w:sz="4" w:space="0"/>
            </w:tcBorders>
          </w:tcPr>
          <w:p w14:paraId="402C2E3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375" w:type="dxa"/>
            <w:tcBorders>
              <w:top w:val="single" w:color="auto" w:sz="4" w:space="0"/>
              <w:left w:val="single" w:color="auto" w:sz="4" w:space="0"/>
              <w:bottom w:val="single" w:color="auto" w:sz="4" w:space="0"/>
              <w:right w:val="single" w:color="auto" w:sz="4" w:space="0"/>
            </w:tcBorders>
          </w:tcPr>
          <w:p w14:paraId="75E368D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0B799D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5B74546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auto"/>
                <w:spacing w:val="20"/>
                <w:kern w:val="0"/>
                <w:sz w:val="24"/>
                <w:highlight w:val="none"/>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79BC8B9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default" w:ascii="宋体" w:hAnsi="宋体" w:eastAsia="宋体" w:cs="宋体"/>
                <w:color w:val="auto"/>
                <w:spacing w:val="20"/>
                <w:kern w:val="0"/>
                <w:sz w:val="24"/>
                <w:highlight w:val="none"/>
                <w:u w:val="single"/>
                <w:lang w:val="en-US" w:eastAsia="zh-CN"/>
              </w:rPr>
            </w:pPr>
            <w:r>
              <w:rPr>
                <w:rFonts w:hint="eastAsia" w:ascii="宋体" w:hAnsi="宋体" w:cs="宋体"/>
                <w:color w:val="auto"/>
                <w:spacing w:val="20"/>
                <w:kern w:val="0"/>
                <w:sz w:val="24"/>
                <w:highlight w:val="none"/>
              </w:rPr>
              <w:t>投标</w:t>
            </w:r>
            <w:r>
              <w:rPr>
                <w:rFonts w:hint="eastAsia" w:ascii="宋体" w:hAnsi="宋体" w:cs="宋体"/>
                <w:color w:val="auto"/>
                <w:spacing w:val="20"/>
                <w:kern w:val="0"/>
                <w:sz w:val="24"/>
                <w:highlight w:val="none"/>
                <w:lang w:val="en-US" w:eastAsia="zh-CN"/>
              </w:rPr>
              <w:t>总</w:t>
            </w:r>
            <w:r>
              <w:rPr>
                <w:rFonts w:hint="eastAsia" w:ascii="宋体" w:hAnsi="宋体" w:cs="宋体"/>
                <w:color w:val="auto"/>
                <w:spacing w:val="20"/>
                <w:kern w:val="0"/>
                <w:sz w:val="24"/>
                <w:highlight w:val="none"/>
              </w:rPr>
              <w:t>价(</w:t>
            </w:r>
            <w:r>
              <w:rPr>
                <w:rFonts w:hint="eastAsia" w:ascii="宋体" w:hAnsi="宋体" w:cs="宋体"/>
                <w:color w:val="auto"/>
                <w:kern w:val="0"/>
                <w:sz w:val="24"/>
                <w:szCs w:val="21"/>
                <w:highlight w:val="none"/>
              </w:rPr>
              <w:t>大写)：</w:t>
            </w:r>
            <w:r>
              <w:rPr>
                <w:rFonts w:hint="eastAsia" w:ascii="宋体" w:hAnsi="宋体" w:cs="宋体"/>
                <w:color w:val="auto"/>
                <w:kern w:val="0"/>
                <w:sz w:val="24"/>
                <w:szCs w:val="21"/>
                <w:highlight w:val="none"/>
                <w:lang w:val="en-US" w:eastAsia="zh-CN"/>
              </w:rPr>
              <w:t xml:space="preserve">                 </w:t>
            </w:r>
            <w:r>
              <w:rPr>
                <w:rFonts w:hint="eastAsia" w:ascii="宋体" w:hAnsi="宋体" w:cs="宋体"/>
                <w:color w:val="auto"/>
                <w:kern w:val="0"/>
                <w:sz w:val="24"/>
                <w:szCs w:val="21"/>
                <w:highlight w:val="none"/>
              </w:rPr>
              <w:t>￥</w:t>
            </w:r>
            <w:r>
              <w:rPr>
                <w:rFonts w:hint="eastAsia" w:ascii="宋体" w:hAnsi="宋体" w:cs="宋体"/>
                <w:color w:val="auto"/>
                <w:kern w:val="0"/>
                <w:sz w:val="24"/>
                <w:szCs w:val="21"/>
                <w:highlight w:val="none"/>
                <w:lang w:eastAsia="zh-CN"/>
              </w:rPr>
              <w:t>：</w:t>
            </w:r>
            <w:r>
              <w:rPr>
                <w:rFonts w:hint="eastAsia" w:ascii="宋体" w:hAnsi="宋体" w:cs="宋体"/>
                <w:color w:val="auto"/>
                <w:kern w:val="0"/>
                <w:sz w:val="24"/>
                <w:szCs w:val="21"/>
                <w:highlight w:val="none"/>
                <w:u w:val="single"/>
                <w:lang w:val="en-US" w:eastAsia="zh-CN"/>
              </w:rPr>
              <w:t xml:space="preserve">          </w:t>
            </w:r>
            <w:r>
              <w:rPr>
                <w:rFonts w:hint="eastAsia" w:ascii="宋体" w:hAnsi="宋体" w:cs="宋体"/>
                <w:color w:val="auto"/>
                <w:kern w:val="0"/>
                <w:sz w:val="24"/>
                <w:szCs w:val="21"/>
                <w:highlight w:val="none"/>
                <w:u w:val="none"/>
                <w:lang w:val="en-US" w:eastAsia="zh-CN"/>
              </w:rPr>
              <w:t>（小写）</w:t>
            </w:r>
          </w:p>
        </w:tc>
      </w:tr>
    </w:tbl>
    <w:p w14:paraId="6404ED56">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02ED0768">
      <w:pPr>
        <w:widowControl/>
        <w:shd w:val="clear" w:color="auto" w:fill="FFFFFF"/>
        <w:spacing w:line="360" w:lineRule="auto"/>
        <w:ind w:left="1418" w:hanging="567"/>
        <w:jc w:val="both"/>
        <w:rPr>
          <w:rFonts w:hint="eastAsia" w:ascii="宋体" w:hAnsi="宋体" w:cs="宋体"/>
          <w:color w:val="auto"/>
          <w:kern w:val="0"/>
          <w:sz w:val="24"/>
          <w:highlight w:val="none"/>
        </w:rPr>
      </w:pPr>
    </w:p>
    <w:p w14:paraId="1107E8ED">
      <w:pPr>
        <w:pStyle w:val="32"/>
        <w:rPr>
          <w:rFonts w:hint="eastAsia"/>
          <w:color w:val="auto"/>
          <w:highlight w:val="none"/>
        </w:rPr>
      </w:pPr>
    </w:p>
    <w:p w14:paraId="5FA58D29">
      <w:pPr>
        <w:widowControl/>
        <w:shd w:val="clear" w:color="auto" w:fill="FFFFFF"/>
        <w:spacing w:line="360" w:lineRule="auto"/>
        <w:ind w:left="1418" w:hanging="567"/>
        <w:jc w:val="both"/>
        <w:rPr>
          <w:rFonts w:hint="eastAsia" w:ascii="宋体" w:hAnsi="宋体" w:cs="宋体"/>
          <w:color w:val="auto"/>
          <w:kern w:val="0"/>
          <w:sz w:val="24"/>
          <w:highlight w:val="none"/>
        </w:rPr>
      </w:pPr>
      <w:r>
        <w:rPr>
          <w:rFonts w:hint="eastAsia" w:ascii="宋体" w:hAnsi="宋体" w:cs="宋体"/>
          <w:color w:val="auto"/>
          <w:kern w:val="0"/>
          <w:sz w:val="24"/>
          <w:highlight w:val="none"/>
        </w:rPr>
        <w:t>供应商法定代表人</w:t>
      </w:r>
      <w:r>
        <w:rPr>
          <w:rFonts w:hint="eastAsia" w:ascii="宋体" w:hAnsi="宋体" w:cs="宋体"/>
          <w:color w:val="auto"/>
          <w:kern w:val="0"/>
          <w:sz w:val="24"/>
          <w:highlight w:val="none"/>
          <w:lang w:eastAsia="zh-CN"/>
        </w:rPr>
        <w:t>或</w:t>
      </w:r>
      <w:r>
        <w:rPr>
          <w:rFonts w:hint="eastAsia" w:ascii="宋体" w:hAnsi="宋体" w:cs="宋体"/>
          <w:color w:val="auto"/>
          <w:kern w:val="0"/>
          <w:sz w:val="24"/>
          <w:highlight w:val="none"/>
        </w:rPr>
        <w:t>其授权代表签字：</w:t>
      </w:r>
      <w:r>
        <w:rPr>
          <w:rFonts w:hint="eastAsia" w:ascii="宋体" w:hAnsi="宋体" w:cs="宋体"/>
          <w:color w:val="auto"/>
          <w:kern w:val="0"/>
          <w:sz w:val="24"/>
          <w:highlight w:val="none"/>
          <w:u w:val="single"/>
        </w:rPr>
        <w:t xml:space="preserve">              </w:t>
      </w:r>
    </w:p>
    <w:p w14:paraId="3A0CC11E">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供应商名称：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（全称并加盖公章）</w:t>
      </w:r>
    </w:p>
    <w:p w14:paraId="403D9CE3">
      <w:pPr>
        <w:widowControl/>
        <w:wordWrap w:val="0"/>
        <w:spacing w:line="460" w:lineRule="exact"/>
        <w:jc w:val="left"/>
        <w:rPr>
          <w:rFonts w:ascii="宋体" w:hAnsi="宋体" w:cs="宋体"/>
          <w:color w:val="auto"/>
          <w:kern w:val="0"/>
          <w:sz w:val="24"/>
          <w:highlight w:val="none"/>
        </w:rPr>
      </w:pPr>
    </w:p>
    <w:p w14:paraId="2D59F04F">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5B6FF73D">
      <w:pPr>
        <w:widowControl/>
        <w:wordWrap w:val="0"/>
        <w:spacing w:line="460" w:lineRule="exact"/>
        <w:ind w:firstLine="4800" w:firstLineChars="20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     </w:t>
      </w:r>
    </w:p>
    <w:p w14:paraId="770EBD1D">
      <w:pPr>
        <w:pStyle w:val="14"/>
        <w:rPr>
          <w:rFonts w:hint="eastAsia" w:ascii="宋体" w:hAnsi="宋体" w:cs="宋体"/>
          <w:color w:val="auto"/>
          <w:kern w:val="0"/>
          <w:sz w:val="24"/>
          <w:highlight w:val="none"/>
        </w:rPr>
      </w:pPr>
    </w:p>
    <w:p w14:paraId="3DA1C217">
      <w:pPr>
        <w:pStyle w:val="23"/>
        <w:rPr>
          <w:rFonts w:hint="eastAsia" w:ascii="宋体" w:hAnsi="宋体" w:cs="宋体"/>
          <w:color w:val="auto"/>
          <w:kern w:val="0"/>
          <w:sz w:val="24"/>
          <w:highlight w:val="none"/>
        </w:rPr>
      </w:pPr>
    </w:p>
    <w:p w14:paraId="24A3327B">
      <w:pPr>
        <w:pStyle w:val="23"/>
        <w:rPr>
          <w:rFonts w:hint="eastAsia" w:ascii="宋体" w:hAnsi="宋体" w:cs="宋体"/>
          <w:color w:val="auto"/>
          <w:kern w:val="0"/>
          <w:sz w:val="24"/>
          <w:highlight w:val="none"/>
        </w:rPr>
      </w:pPr>
    </w:p>
    <w:p w14:paraId="237DEC33">
      <w:pPr>
        <w:pStyle w:val="23"/>
        <w:rPr>
          <w:rFonts w:hint="eastAsia" w:ascii="宋体" w:hAnsi="宋体" w:cs="宋体"/>
          <w:color w:val="auto"/>
          <w:kern w:val="0"/>
          <w:sz w:val="24"/>
          <w:highlight w:val="none"/>
        </w:rPr>
      </w:pPr>
    </w:p>
    <w:p w14:paraId="41E27E86">
      <w:pPr>
        <w:pStyle w:val="23"/>
        <w:rPr>
          <w:rFonts w:hint="eastAsia" w:ascii="宋体" w:hAnsi="宋体" w:cs="宋体"/>
          <w:color w:val="auto"/>
          <w:kern w:val="0"/>
          <w:sz w:val="24"/>
          <w:highlight w:val="none"/>
        </w:rPr>
      </w:pPr>
    </w:p>
    <w:p w14:paraId="0392A9DA">
      <w:pPr>
        <w:pStyle w:val="23"/>
        <w:rPr>
          <w:rFonts w:hint="eastAsia" w:ascii="宋体" w:hAnsi="宋体" w:cs="宋体"/>
          <w:color w:val="auto"/>
          <w:kern w:val="0"/>
          <w:sz w:val="24"/>
          <w:highlight w:val="none"/>
        </w:rPr>
      </w:pPr>
    </w:p>
    <w:p w14:paraId="5B3E1366">
      <w:pPr>
        <w:pStyle w:val="23"/>
        <w:rPr>
          <w:rFonts w:hint="eastAsia" w:ascii="宋体" w:hAnsi="宋体" w:cs="宋体"/>
          <w:color w:val="auto"/>
          <w:kern w:val="0"/>
          <w:sz w:val="24"/>
          <w:highlight w:val="none"/>
        </w:rPr>
      </w:pPr>
    </w:p>
    <w:p w14:paraId="6183D4FB">
      <w:pPr>
        <w:pStyle w:val="23"/>
        <w:rPr>
          <w:rFonts w:hint="eastAsia" w:ascii="宋体" w:hAnsi="宋体" w:cs="宋体"/>
          <w:color w:val="auto"/>
          <w:kern w:val="0"/>
          <w:sz w:val="24"/>
          <w:highlight w:val="none"/>
        </w:rPr>
      </w:pPr>
    </w:p>
    <w:p w14:paraId="24E3F80C">
      <w:pPr>
        <w:pStyle w:val="23"/>
        <w:rPr>
          <w:rFonts w:hint="eastAsia" w:ascii="宋体" w:hAnsi="宋体" w:cs="宋体"/>
          <w:color w:val="auto"/>
          <w:kern w:val="0"/>
          <w:sz w:val="24"/>
          <w:highlight w:val="none"/>
        </w:rPr>
      </w:pPr>
    </w:p>
    <w:p w14:paraId="1F304342">
      <w:pPr>
        <w:pStyle w:val="23"/>
        <w:rPr>
          <w:rFonts w:hint="eastAsia" w:ascii="宋体" w:hAnsi="宋体" w:cs="宋体"/>
          <w:color w:val="auto"/>
          <w:kern w:val="0"/>
          <w:sz w:val="24"/>
          <w:highlight w:val="none"/>
        </w:rPr>
      </w:pPr>
    </w:p>
    <w:p w14:paraId="5F2B7769">
      <w:pPr>
        <w:pStyle w:val="23"/>
        <w:rPr>
          <w:rFonts w:hint="eastAsia" w:ascii="宋体" w:hAnsi="宋体" w:cs="宋体"/>
          <w:color w:val="auto"/>
          <w:kern w:val="0"/>
          <w:sz w:val="24"/>
          <w:highlight w:val="none"/>
        </w:rPr>
        <w:sectPr>
          <w:footerReference r:id="rId5" w:type="default"/>
          <w:pgSz w:w="11906" w:h="16838"/>
          <w:pgMar w:top="1417" w:right="1474" w:bottom="1417" w:left="1474" w:header="851" w:footer="624" w:gutter="0"/>
          <w:pgNumType w:fmt="decimal"/>
          <w:cols w:space="720" w:num="1"/>
          <w:docGrid w:type="lines" w:linePitch="319" w:charSpace="0"/>
        </w:sectPr>
      </w:pPr>
    </w:p>
    <w:p w14:paraId="7B825F38">
      <w:pPr>
        <w:pStyle w:val="5"/>
        <w:rPr>
          <w:rFonts w:hint="eastAsia" w:eastAsia="黑体"/>
          <w:color w:val="auto"/>
          <w:highlight w:val="none"/>
          <w:lang w:val="en-US" w:eastAsia="zh-CN"/>
        </w:rPr>
      </w:pPr>
      <w:bookmarkStart w:id="74" w:name="_Toc226"/>
      <w:bookmarkStart w:id="75" w:name="_Toc15804"/>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7C76F2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0826497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44" w:type="dxa"/>
            <w:noWrap w:val="0"/>
            <w:vAlign w:val="center"/>
          </w:tcPr>
          <w:p w14:paraId="5F7147E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264" w:type="dxa"/>
            <w:noWrap w:val="0"/>
            <w:vAlign w:val="center"/>
          </w:tcPr>
          <w:p w14:paraId="02A84EA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3329" w:type="dxa"/>
            <w:noWrap w:val="0"/>
            <w:vAlign w:val="center"/>
          </w:tcPr>
          <w:p w14:paraId="6FA7B62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w:t>
            </w:r>
          </w:p>
        </w:tc>
        <w:tc>
          <w:tcPr>
            <w:tcW w:w="1222" w:type="dxa"/>
            <w:noWrap w:val="0"/>
            <w:vAlign w:val="center"/>
          </w:tcPr>
          <w:p w14:paraId="23833D1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偏离情况</w:t>
            </w:r>
          </w:p>
        </w:tc>
      </w:tr>
      <w:tr w14:paraId="2B31E5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606817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44" w:type="dxa"/>
            <w:noWrap w:val="0"/>
            <w:vAlign w:val="center"/>
          </w:tcPr>
          <w:p w14:paraId="039FE7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696AF65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20174D8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4E75B47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5254B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1DDD2BA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244" w:type="dxa"/>
            <w:noWrap w:val="0"/>
            <w:vAlign w:val="center"/>
          </w:tcPr>
          <w:p w14:paraId="3122D33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0F42E4A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638DD2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1E255AC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AB1E6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086B49A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244" w:type="dxa"/>
            <w:noWrap w:val="0"/>
            <w:vAlign w:val="center"/>
          </w:tcPr>
          <w:p w14:paraId="68A92B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54E7FC2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7CB81C6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3941AB0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4B4EDFF3">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43ECF9ED">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注：供应商必须如实完整填写表格，“偏离情况”是指“正偏离”、“负偏离”或“无偏离”。</w:t>
      </w:r>
    </w:p>
    <w:p w14:paraId="7802A5E0">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02C654F2">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4E850C13">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66B6D081">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080EAE9C">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339911A4">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0AD3DBE8">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3B882CC8">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40FF2FFC">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1F890415">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67C0F51B">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0D230DB6">
      <w:pPr>
        <w:pStyle w:val="5"/>
        <w:rPr>
          <w:rFonts w:hint="eastAsia" w:cs="Times New Roman"/>
          <w:color w:val="auto"/>
          <w:highlight w:val="none"/>
          <w:lang w:val="en-US" w:eastAsia="zh-CN"/>
        </w:rPr>
      </w:pPr>
      <w:bookmarkStart w:id="76" w:name="_Toc29960"/>
      <w:bookmarkStart w:id="77" w:name="_Toc20420"/>
      <w:bookmarkStart w:id="78" w:name="_Toc24168"/>
      <w:r>
        <w:rPr>
          <w:rFonts w:hint="eastAsia" w:cs="Times New Roman"/>
          <w:color w:val="auto"/>
          <w:highlight w:val="none"/>
        </w:rPr>
        <w:t>附件6               商务响应</w:t>
      </w:r>
      <w:bookmarkEnd w:id="76"/>
      <w:bookmarkEnd w:id="77"/>
      <w:bookmarkEnd w:id="78"/>
      <w:r>
        <w:rPr>
          <w:rFonts w:hint="eastAsia" w:cs="Times New Roman"/>
          <w:color w:val="auto"/>
          <w:highlight w:val="none"/>
          <w:lang w:val="en-US" w:eastAsia="zh-CN"/>
        </w:rPr>
        <w:t>表（格式）</w:t>
      </w:r>
    </w:p>
    <w:p w14:paraId="40D14496">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05D5E2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31" w:hRule="atLeast"/>
        </w:trPr>
        <w:tc>
          <w:tcPr>
            <w:tcW w:w="2196" w:type="dxa"/>
            <w:noWrap w:val="0"/>
            <w:vAlign w:val="center"/>
          </w:tcPr>
          <w:p w14:paraId="0A3C37A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668B271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5FEABE90">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投标文件</w:t>
            </w:r>
          </w:p>
          <w:p w14:paraId="3D87466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5E509DF9">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41A5ACFD">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7B449F46">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30CFE2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747DF3E">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62BDC62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03905B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87B71C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7BAD06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F3BF2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E8BAD60">
            <w:pPr>
              <w:pStyle w:val="14"/>
              <w:ind w:left="0" w:leftChars="0"/>
              <w:jc w:val="center"/>
              <w:rPr>
                <w:rFonts w:hint="eastAsia" w:ascii="宋体" w:hAnsi="宋体" w:eastAsia="宋体" w:cs="宋体"/>
                <w:color w:val="auto"/>
                <w:sz w:val="24"/>
                <w:szCs w:val="24"/>
                <w:highlight w:val="none"/>
                <w:lang w:val="en-US" w:eastAsia="zh-CN"/>
              </w:rPr>
            </w:pPr>
          </w:p>
        </w:tc>
        <w:tc>
          <w:tcPr>
            <w:tcW w:w="2054" w:type="dxa"/>
            <w:noWrap w:val="0"/>
            <w:vAlign w:val="center"/>
          </w:tcPr>
          <w:p w14:paraId="0FA48D3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26F518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23125D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FBB48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3B2F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5170386">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16EEAC6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5C58EB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0995D6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1254BE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5BC09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0CE68B2">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1CC128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5569BA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29F16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26DF03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5EEBF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3657A5D">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40886DA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476309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E9A30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133747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3E0E20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7EEDC8D">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704D62F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19F49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0E4DC9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32275F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CDA72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79448770">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2865B8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624E707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99F41F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64381C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4FBCCFED">
      <w:pPr>
        <w:rPr>
          <w:rFonts w:cs="宋体"/>
          <w:b/>
          <w:color w:val="auto"/>
          <w:kern w:val="0"/>
          <w:sz w:val="24"/>
          <w:highlight w:val="none"/>
        </w:rPr>
      </w:pPr>
    </w:p>
    <w:p w14:paraId="6EC19B71">
      <w:pPr>
        <w:pStyle w:val="32"/>
        <w:rPr>
          <w:color w:val="auto"/>
          <w:highlight w:val="none"/>
        </w:rPr>
      </w:pPr>
    </w:p>
    <w:p w14:paraId="172FDA0F">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657F1777">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622EC5BF">
      <w:pPr>
        <w:outlineLvl w:val="9"/>
        <w:rPr>
          <w:color w:val="auto"/>
          <w:highlight w:val="none"/>
        </w:rPr>
      </w:pPr>
    </w:p>
    <w:p w14:paraId="6D057187">
      <w:pPr>
        <w:outlineLvl w:val="9"/>
        <w:rPr>
          <w:color w:val="auto"/>
          <w:highlight w:val="none"/>
        </w:rPr>
      </w:pPr>
    </w:p>
    <w:p w14:paraId="14DF9A89">
      <w:pPr>
        <w:outlineLvl w:val="9"/>
        <w:rPr>
          <w:color w:val="auto"/>
          <w:highlight w:val="none"/>
        </w:rPr>
      </w:pPr>
    </w:p>
    <w:p w14:paraId="709B8A97">
      <w:pPr>
        <w:outlineLvl w:val="9"/>
        <w:rPr>
          <w:color w:val="auto"/>
          <w:highlight w:val="none"/>
        </w:rPr>
      </w:pPr>
    </w:p>
    <w:p w14:paraId="0E8E7069">
      <w:pPr>
        <w:outlineLvl w:val="9"/>
        <w:rPr>
          <w:color w:val="auto"/>
          <w:highlight w:val="none"/>
        </w:rPr>
      </w:pPr>
    </w:p>
    <w:p w14:paraId="0936E1E5">
      <w:pPr>
        <w:outlineLvl w:val="9"/>
        <w:rPr>
          <w:color w:val="auto"/>
          <w:highlight w:val="none"/>
        </w:rPr>
      </w:pPr>
    </w:p>
    <w:p w14:paraId="2AC93ADF">
      <w:pPr>
        <w:outlineLvl w:val="9"/>
        <w:rPr>
          <w:color w:val="auto"/>
          <w:highlight w:val="none"/>
        </w:rPr>
      </w:pPr>
    </w:p>
    <w:p w14:paraId="121D01BF">
      <w:pPr>
        <w:outlineLvl w:val="9"/>
        <w:rPr>
          <w:color w:val="auto"/>
          <w:highlight w:val="none"/>
        </w:rPr>
      </w:pPr>
    </w:p>
    <w:p w14:paraId="2D718B65">
      <w:pPr>
        <w:outlineLvl w:val="9"/>
        <w:rPr>
          <w:color w:val="auto"/>
          <w:highlight w:val="none"/>
        </w:rPr>
      </w:pPr>
    </w:p>
    <w:p w14:paraId="06ED7B77">
      <w:pPr>
        <w:outlineLvl w:val="9"/>
        <w:rPr>
          <w:color w:val="auto"/>
          <w:highlight w:val="none"/>
        </w:rPr>
      </w:pPr>
    </w:p>
    <w:p w14:paraId="70132136">
      <w:pPr>
        <w:outlineLvl w:val="9"/>
        <w:rPr>
          <w:color w:val="auto"/>
          <w:highlight w:val="none"/>
        </w:rPr>
      </w:pPr>
    </w:p>
    <w:p w14:paraId="070E56DD">
      <w:pPr>
        <w:outlineLvl w:val="9"/>
        <w:rPr>
          <w:color w:val="auto"/>
          <w:highlight w:val="none"/>
        </w:rPr>
      </w:pPr>
    </w:p>
    <w:p w14:paraId="0F72A2CB">
      <w:pPr>
        <w:outlineLvl w:val="9"/>
        <w:rPr>
          <w:color w:val="auto"/>
          <w:highlight w:val="none"/>
        </w:rPr>
      </w:pPr>
    </w:p>
    <w:p w14:paraId="7AA2742C">
      <w:pPr>
        <w:outlineLvl w:val="9"/>
        <w:rPr>
          <w:color w:val="auto"/>
          <w:highlight w:val="none"/>
        </w:rPr>
      </w:pPr>
    </w:p>
    <w:p w14:paraId="22A5B81A">
      <w:pPr>
        <w:outlineLvl w:val="9"/>
        <w:rPr>
          <w:color w:val="auto"/>
          <w:highlight w:val="none"/>
        </w:rPr>
      </w:pPr>
    </w:p>
    <w:p w14:paraId="521E4107">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14:paraId="55F6A9D3">
      <w:pPr>
        <w:widowControl/>
        <w:wordWrap w:val="0"/>
        <w:spacing w:line="460" w:lineRule="exact"/>
        <w:jc w:val="left"/>
        <w:outlineLvl w:val="0"/>
        <w:rPr>
          <w:rFonts w:hint="eastAsia" w:ascii="黑体" w:hAnsi="黑体" w:eastAsia="黑体" w:cs="黑体"/>
          <w:b w:val="0"/>
          <w:bCs/>
          <w:color w:val="auto"/>
          <w:sz w:val="32"/>
          <w:szCs w:val="28"/>
          <w:highlight w:val="none"/>
        </w:rPr>
      </w:pPr>
      <w:bookmarkStart w:id="81" w:name="_Toc29406"/>
      <w:r>
        <w:rPr>
          <w:rFonts w:hint="eastAsia" w:ascii="黑体" w:hAnsi="黑体" w:eastAsia="黑体" w:cs="黑体"/>
          <w:b w:val="0"/>
          <w:bCs/>
          <w:color w:val="auto"/>
          <w:sz w:val="32"/>
          <w:szCs w:val="28"/>
          <w:highlight w:val="none"/>
        </w:rPr>
        <w:t xml:space="preserve">附件7     </w:t>
      </w:r>
      <w:r>
        <w:rPr>
          <w:rFonts w:hint="eastAsia" w:ascii="黑体" w:hAnsi="黑体" w:eastAsia="黑体" w:cs="黑体"/>
          <w:b w:val="0"/>
          <w:bCs/>
          <w:color w:val="auto"/>
          <w:sz w:val="32"/>
          <w:szCs w:val="28"/>
          <w:highlight w:val="none"/>
          <w:lang w:val="en-US" w:eastAsia="zh-CN"/>
        </w:rPr>
        <w:t xml:space="preserve">   </w:t>
      </w:r>
      <w:r>
        <w:rPr>
          <w:rFonts w:hint="eastAsia" w:ascii="黑体" w:hAnsi="黑体" w:eastAsia="黑体" w:cs="黑体"/>
          <w:b w:val="0"/>
          <w:bCs/>
          <w:color w:val="auto"/>
          <w:sz w:val="32"/>
          <w:szCs w:val="28"/>
          <w:highlight w:val="none"/>
        </w:rPr>
        <w:t xml:space="preserve">   法定代表人身份证明（格式）</w:t>
      </w:r>
      <w:bookmarkEnd w:id="79"/>
      <w:bookmarkEnd w:id="80"/>
      <w:bookmarkEnd w:id="81"/>
    </w:p>
    <w:p w14:paraId="0090E0F0">
      <w:pPr>
        <w:widowControl/>
        <w:wordWrap w:val="0"/>
        <w:spacing w:line="460" w:lineRule="exact"/>
        <w:jc w:val="left"/>
        <w:rPr>
          <w:rFonts w:ascii="宋体" w:hAnsi="宋体" w:cs="宋体"/>
          <w:color w:val="auto"/>
          <w:kern w:val="0"/>
          <w:sz w:val="24"/>
          <w:highlight w:val="none"/>
        </w:rPr>
      </w:pPr>
    </w:p>
    <w:p w14:paraId="57C76B12">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64AC19ED">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2B41CF54">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37CAF982">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7D0CD2F6">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4CB0F30A">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12D4FA69">
      <w:pPr>
        <w:widowControl/>
        <w:wordWrap w:val="0"/>
        <w:spacing w:line="460" w:lineRule="exact"/>
        <w:jc w:val="left"/>
        <w:rPr>
          <w:rFonts w:ascii="宋体" w:hAnsi="宋体" w:cs="宋体"/>
          <w:color w:val="auto"/>
          <w:kern w:val="0"/>
          <w:sz w:val="24"/>
          <w:szCs w:val="20"/>
          <w:highlight w:val="none"/>
        </w:rPr>
      </w:pPr>
    </w:p>
    <w:p w14:paraId="678C743B">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7EDE2E20">
      <w:pPr>
        <w:widowControl/>
        <w:wordWrap w:val="0"/>
        <w:spacing w:line="460" w:lineRule="exact"/>
        <w:jc w:val="left"/>
        <w:rPr>
          <w:rFonts w:ascii="宋体" w:hAnsi="宋体" w:cs="宋体"/>
          <w:color w:val="auto"/>
          <w:kern w:val="0"/>
          <w:sz w:val="24"/>
          <w:szCs w:val="20"/>
          <w:highlight w:val="none"/>
        </w:rPr>
      </w:pPr>
    </w:p>
    <w:p w14:paraId="14A1210D">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5"/>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25A3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3781AC32">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6B6A160B">
            <w:pPr>
              <w:widowControl/>
              <w:spacing w:line="480" w:lineRule="exact"/>
              <w:jc w:val="left"/>
              <w:rPr>
                <w:rFonts w:ascii="仿宋_GB2312" w:hAnsi="Lucida Sans Unicode" w:eastAsia="仿宋_GB2312" w:cs="Lucida Sans Unicode"/>
                <w:color w:val="auto"/>
                <w:kern w:val="0"/>
                <w:sz w:val="24"/>
                <w:highlight w:val="none"/>
              </w:rPr>
            </w:pPr>
          </w:p>
          <w:p w14:paraId="5FBB5EAD">
            <w:pPr>
              <w:widowControl/>
              <w:spacing w:line="480" w:lineRule="exact"/>
              <w:jc w:val="left"/>
              <w:rPr>
                <w:rFonts w:ascii="仿宋_GB2312" w:hAnsi="Lucida Sans Unicode" w:eastAsia="仿宋_GB2312" w:cs="Lucida Sans Unicode"/>
                <w:color w:val="auto"/>
                <w:kern w:val="0"/>
                <w:sz w:val="24"/>
                <w:highlight w:val="none"/>
              </w:rPr>
            </w:pPr>
          </w:p>
        </w:tc>
      </w:tr>
    </w:tbl>
    <w:p w14:paraId="4B781A39">
      <w:pPr>
        <w:widowControl/>
        <w:wordWrap w:val="0"/>
        <w:spacing w:beforeLines="100" w:afterLines="100" w:line="480" w:lineRule="exact"/>
        <w:jc w:val="center"/>
        <w:rPr>
          <w:rFonts w:ascii="宋体" w:hAnsi="宋体" w:cs="Lucida Sans Unicode"/>
          <w:b/>
          <w:color w:val="auto"/>
          <w:kern w:val="0"/>
          <w:sz w:val="24"/>
          <w:highlight w:val="none"/>
        </w:rPr>
      </w:pPr>
    </w:p>
    <w:p w14:paraId="1925014B">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6652FFD3">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130118AE">
      <w:pPr>
        <w:widowControl/>
        <w:wordWrap w:val="0"/>
        <w:spacing w:line="480" w:lineRule="exact"/>
        <w:jc w:val="right"/>
        <w:rPr>
          <w:rFonts w:ascii="仿宋_GB2312" w:hAnsi="仿宋_GB2312" w:eastAsia="仿宋_GB2312" w:cs="Lucida Sans Unicode"/>
          <w:color w:val="auto"/>
          <w:kern w:val="0"/>
          <w:sz w:val="24"/>
          <w:highlight w:val="none"/>
        </w:rPr>
      </w:pPr>
    </w:p>
    <w:p w14:paraId="189E69B3">
      <w:pPr>
        <w:widowControl/>
        <w:wordWrap w:val="0"/>
        <w:spacing w:line="480" w:lineRule="exact"/>
        <w:jc w:val="right"/>
        <w:rPr>
          <w:rFonts w:ascii="仿宋_GB2312" w:hAnsi="仿宋_GB2312" w:eastAsia="仿宋_GB2312" w:cs="Lucida Sans Unicode"/>
          <w:color w:val="auto"/>
          <w:kern w:val="0"/>
          <w:sz w:val="24"/>
          <w:highlight w:val="none"/>
        </w:rPr>
      </w:pPr>
    </w:p>
    <w:p w14:paraId="1379F903">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783D20DA">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336FF545">
      <w:pPr>
        <w:rPr>
          <w:color w:val="auto"/>
          <w:highlight w:val="none"/>
        </w:rPr>
      </w:pPr>
    </w:p>
    <w:p w14:paraId="61D24B87">
      <w:pPr>
        <w:rPr>
          <w:color w:val="auto"/>
          <w:highlight w:val="none"/>
        </w:rPr>
      </w:pPr>
      <w:r>
        <w:rPr>
          <w:color w:val="auto"/>
          <w:highlight w:val="none"/>
        </w:rPr>
        <w:br w:type="page"/>
      </w:r>
    </w:p>
    <w:p w14:paraId="3344BD2A">
      <w:pPr>
        <w:widowControl/>
        <w:wordWrap w:val="0"/>
        <w:spacing w:line="460" w:lineRule="exact"/>
        <w:jc w:val="left"/>
        <w:outlineLvl w:val="0"/>
        <w:rPr>
          <w:rFonts w:hint="eastAsia" w:ascii="黑体" w:hAnsi="黑体" w:eastAsia="黑体" w:cs="黑体"/>
          <w:b/>
          <w:color w:val="auto"/>
          <w:sz w:val="32"/>
          <w:szCs w:val="28"/>
          <w:highlight w:val="none"/>
        </w:rPr>
      </w:pPr>
      <w:bookmarkStart w:id="82" w:name="_Toc30519"/>
      <w:bookmarkStart w:id="83" w:name="_Toc13976"/>
      <w:bookmarkStart w:id="84" w:name="_Toc12939"/>
      <w:r>
        <w:rPr>
          <w:rFonts w:hint="eastAsia" w:ascii="黑体" w:hAnsi="黑体" w:eastAsia="黑体" w:cs="黑体"/>
          <w:b/>
          <w:color w:val="auto"/>
          <w:sz w:val="32"/>
          <w:szCs w:val="28"/>
          <w:highlight w:val="none"/>
        </w:rPr>
        <w:t>附件8             法定代表人授权书（格式）</w:t>
      </w:r>
      <w:bookmarkEnd w:id="82"/>
      <w:bookmarkEnd w:id="83"/>
      <w:bookmarkEnd w:id="84"/>
    </w:p>
    <w:p w14:paraId="2D1A668F">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58CE773F">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16CF1E73">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6AED8D89">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A69F2A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0FC7E966">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154B6245">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2CD19662">
      <w:pPr>
        <w:widowControl/>
        <w:wordWrap w:val="0"/>
        <w:snapToGrid w:val="0"/>
        <w:spacing w:line="460" w:lineRule="exact"/>
        <w:ind w:firstLine="480" w:firstLineChars="200"/>
        <w:jc w:val="left"/>
        <w:rPr>
          <w:rFonts w:ascii="宋体" w:hAnsi="宋体" w:cs="宋体"/>
          <w:color w:val="auto"/>
          <w:kern w:val="0"/>
          <w:sz w:val="24"/>
          <w:highlight w:val="none"/>
        </w:rPr>
      </w:pPr>
    </w:p>
    <w:p w14:paraId="639BEDF8">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5DF4BD79">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5"/>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66B16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759A97C8">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31869566">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226A9B0D">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6CDDDE1F">
      <w:pPr>
        <w:widowControl/>
        <w:wordWrap w:val="0"/>
        <w:spacing w:line="360" w:lineRule="auto"/>
        <w:jc w:val="center"/>
        <w:rPr>
          <w:rFonts w:ascii="仿宋_GB2312" w:hAnsi="Lucida Sans Unicode" w:eastAsia="仿宋_GB2312" w:cs="Lucida Sans Unicode"/>
          <w:color w:val="auto"/>
          <w:kern w:val="0"/>
          <w:sz w:val="24"/>
          <w:highlight w:val="none"/>
        </w:rPr>
      </w:pPr>
    </w:p>
    <w:p w14:paraId="2F8B1570">
      <w:pPr>
        <w:widowControl/>
        <w:wordWrap w:val="0"/>
        <w:spacing w:line="360" w:lineRule="auto"/>
        <w:jc w:val="right"/>
        <w:rPr>
          <w:rFonts w:hint="eastAsia" w:ascii="宋体" w:hAnsi="宋体" w:cs="宋体"/>
          <w:color w:val="auto"/>
          <w:kern w:val="0"/>
          <w:sz w:val="24"/>
          <w:highlight w:val="none"/>
        </w:rPr>
      </w:pPr>
    </w:p>
    <w:p w14:paraId="69E8C056">
      <w:pPr>
        <w:widowControl/>
        <w:wordWrap w:val="0"/>
        <w:spacing w:line="360" w:lineRule="auto"/>
        <w:jc w:val="right"/>
        <w:rPr>
          <w:rFonts w:hint="eastAsia" w:ascii="宋体" w:hAnsi="宋体" w:cs="宋体"/>
          <w:color w:val="auto"/>
          <w:kern w:val="0"/>
          <w:sz w:val="24"/>
          <w:highlight w:val="none"/>
        </w:rPr>
      </w:pPr>
    </w:p>
    <w:p w14:paraId="0B588307">
      <w:pPr>
        <w:widowControl/>
        <w:wordWrap w:val="0"/>
        <w:spacing w:line="360" w:lineRule="auto"/>
        <w:jc w:val="right"/>
        <w:rPr>
          <w:rFonts w:hint="eastAsia" w:ascii="宋体" w:hAnsi="宋体" w:cs="宋体"/>
          <w:color w:val="auto"/>
          <w:kern w:val="0"/>
          <w:sz w:val="24"/>
          <w:highlight w:val="none"/>
        </w:rPr>
      </w:pPr>
    </w:p>
    <w:p w14:paraId="0E9A98F9">
      <w:pPr>
        <w:widowControl/>
        <w:wordWrap w:val="0"/>
        <w:spacing w:line="360" w:lineRule="auto"/>
        <w:jc w:val="right"/>
        <w:rPr>
          <w:rFonts w:hint="eastAsia" w:ascii="宋体" w:hAnsi="宋体" w:cs="宋体"/>
          <w:color w:val="auto"/>
          <w:kern w:val="0"/>
          <w:sz w:val="24"/>
          <w:highlight w:val="none"/>
        </w:rPr>
      </w:pPr>
    </w:p>
    <w:p w14:paraId="0B9B0665">
      <w:pPr>
        <w:widowControl/>
        <w:wordWrap w:val="0"/>
        <w:spacing w:line="360" w:lineRule="auto"/>
        <w:jc w:val="right"/>
        <w:rPr>
          <w:rFonts w:hint="eastAsia" w:ascii="宋体" w:hAnsi="宋体" w:cs="宋体"/>
          <w:color w:val="auto"/>
          <w:kern w:val="0"/>
          <w:sz w:val="24"/>
          <w:highlight w:val="none"/>
        </w:rPr>
      </w:pPr>
    </w:p>
    <w:p w14:paraId="763A9783">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41B64D44">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1AA94408">
      <w:pPr>
        <w:widowControl/>
        <w:spacing w:line="360" w:lineRule="auto"/>
        <w:ind w:firstLine="7228" w:firstLineChars="2250"/>
        <w:jc w:val="left"/>
        <w:rPr>
          <w:rFonts w:ascii="宋体" w:hAnsi="宋体" w:cs="宋体"/>
          <w:b/>
          <w:color w:val="auto"/>
          <w:kern w:val="0"/>
          <w:sz w:val="32"/>
          <w:szCs w:val="32"/>
          <w:highlight w:val="none"/>
        </w:rPr>
      </w:pPr>
    </w:p>
    <w:p w14:paraId="793797E9">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5024CFCB">
      <w:pPr>
        <w:widowControl/>
        <w:snapToGrid w:val="0"/>
        <w:spacing w:before="156" w:after="156" w:line="360" w:lineRule="auto"/>
        <w:jc w:val="left"/>
        <w:outlineLvl w:val="0"/>
        <w:rPr>
          <w:rFonts w:hint="eastAsia" w:ascii="黑体" w:hAnsi="黑体" w:eastAsia="黑体" w:cs="黑体"/>
          <w:b/>
          <w:bCs w:val="0"/>
          <w:color w:val="auto"/>
          <w:kern w:val="0"/>
          <w:sz w:val="32"/>
          <w:szCs w:val="32"/>
          <w:highlight w:val="none"/>
        </w:rPr>
      </w:pPr>
      <w:bookmarkStart w:id="85" w:name="_Toc3342"/>
      <w:bookmarkStart w:id="86" w:name="_Toc24693"/>
      <w:bookmarkStart w:id="87" w:name="_Toc18105"/>
      <w:r>
        <w:rPr>
          <w:rFonts w:hint="eastAsia" w:ascii="黑体" w:hAnsi="黑体" w:eastAsia="黑体" w:cs="黑体"/>
          <w:b/>
          <w:bCs w:val="0"/>
          <w:color w:val="auto"/>
          <w:sz w:val="32"/>
          <w:szCs w:val="32"/>
          <w:highlight w:val="none"/>
        </w:rPr>
        <w:t>附件9               证明文件</w:t>
      </w:r>
      <w:bookmarkEnd w:id="85"/>
      <w:bookmarkEnd w:id="86"/>
      <w:bookmarkEnd w:id="87"/>
    </w:p>
    <w:p w14:paraId="09C5A65B">
      <w:pPr>
        <w:pStyle w:val="10"/>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7E164023">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lang w:val="en-US" w:eastAsia="zh-CN"/>
        </w:rPr>
        <w:t>9.2产品技术参数支持资料</w:t>
      </w:r>
    </w:p>
    <w:p w14:paraId="1F1744F4">
      <w:pPr>
        <w:pStyle w:val="10"/>
        <w:spacing w:beforeAutospacing="0" w:afterAutospacing="0" w:line="480" w:lineRule="auto"/>
        <w:ind w:firstLine="470" w:firstLineChars="224"/>
        <w:jc w:val="both"/>
        <w:rPr>
          <w:rFonts w:hint="eastAsia"/>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w:t>
      </w:r>
      <w:bookmarkStart w:id="88" w:name="_Toc17966"/>
      <w:r>
        <w:rPr>
          <w:rFonts w:hint="eastAsia"/>
          <w:bCs/>
          <w:color w:val="auto"/>
          <w:sz w:val="21"/>
          <w:szCs w:val="21"/>
          <w:highlight w:val="none"/>
          <w:lang w:val="en-US" w:eastAsia="zh-CN"/>
        </w:rPr>
        <w:t>评分标准中需提供的证明材料</w:t>
      </w:r>
    </w:p>
    <w:p w14:paraId="58D72E77">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312E7505">
      <w:pPr>
        <w:pStyle w:val="10"/>
        <w:spacing w:beforeAutospacing="0" w:afterAutospacing="0" w:line="480" w:lineRule="auto"/>
        <w:ind w:firstLine="540" w:firstLineChars="224"/>
        <w:jc w:val="both"/>
        <w:rPr>
          <w:b/>
          <w:bCs/>
          <w:color w:val="auto"/>
          <w:highlight w:val="none"/>
        </w:rPr>
      </w:pPr>
    </w:p>
    <w:p w14:paraId="564709FA">
      <w:pPr>
        <w:pStyle w:val="10"/>
        <w:spacing w:beforeAutospacing="0" w:afterAutospacing="0" w:line="480" w:lineRule="auto"/>
        <w:ind w:firstLine="540" w:firstLineChars="224"/>
        <w:jc w:val="both"/>
        <w:rPr>
          <w:b/>
          <w:bCs/>
          <w:color w:val="auto"/>
          <w:highlight w:val="none"/>
        </w:rPr>
      </w:pPr>
    </w:p>
    <w:p w14:paraId="5944B365">
      <w:pPr>
        <w:pStyle w:val="10"/>
        <w:spacing w:beforeAutospacing="0" w:afterAutospacing="0" w:line="480" w:lineRule="auto"/>
        <w:ind w:firstLine="540" w:firstLineChars="224"/>
        <w:jc w:val="both"/>
        <w:rPr>
          <w:b/>
          <w:bCs/>
          <w:color w:val="auto"/>
          <w:highlight w:val="none"/>
        </w:rPr>
      </w:pPr>
    </w:p>
    <w:p w14:paraId="6B1D605A">
      <w:pPr>
        <w:pStyle w:val="10"/>
        <w:spacing w:beforeAutospacing="0" w:afterAutospacing="0" w:line="480" w:lineRule="auto"/>
        <w:ind w:firstLine="540" w:firstLineChars="224"/>
        <w:jc w:val="both"/>
        <w:rPr>
          <w:b/>
          <w:bCs/>
          <w:color w:val="auto"/>
          <w:highlight w:val="none"/>
        </w:rPr>
      </w:pPr>
    </w:p>
    <w:p w14:paraId="243C95B9">
      <w:pPr>
        <w:pStyle w:val="10"/>
        <w:spacing w:beforeAutospacing="0" w:afterAutospacing="0" w:line="480" w:lineRule="auto"/>
        <w:ind w:firstLine="540" w:firstLineChars="224"/>
        <w:jc w:val="both"/>
        <w:rPr>
          <w:b/>
          <w:bCs/>
          <w:color w:val="auto"/>
          <w:highlight w:val="none"/>
        </w:rPr>
      </w:pPr>
    </w:p>
    <w:p w14:paraId="4902A5EA">
      <w:pPr>
        <w:pStyle w:val="10"/>
        <w:spacing w:beforeAutospacing="0" w:afterAutospacing="0" w:line="480" w:lineRule="auto"/>
        <w:ind w:firstLine="540" w:firstLineChars="224"/>
        <w:jc w:val="both"/>
        <w:rPr>
          <w:b/>
          <w:bCs/>
          <w:color w:val="auto"/>
          <w:highlight w:val="none"/>
        </w:rPr>
      </w:pPr>
    </w:p>
    <w:p w14:paraId="46571F11">
      <w:pPr>
        <w:pStyle w:val="10"/>
        <w:spacing w:beforeAutospacing="0" w:afterAutospacing="0" w:line="480" w:lineRule="auto"/>
        <w:ind w:firstLine="540" w:firstLineChars="224"/>
        <w:jc w:val="both"/>
        <w:rPr>
          <w:b/>
          <w:bCs/>
          <w:color w:val="auto"/>
          <w:highlight w:val="none"/>
        </w:rPr>
      </w:pPr>
    </w:p>
    <w:p w14:paraId="07F10CA7">
      <w:pPr>
        <w:pStyle w:val="10"/>
        <w:spacing w:beforeAutospacing="0" w:afterAutospacing="0" w:line="480" w:lineRule="auto"/>
        <w:ind w:firstLine="540" w:firstLineChars="224"/>
        <w:jc w:val="both"/>
        <w:rPr>
          <w:b/>
          <w:bCs/>
          <w:color w:val="auto"/>
          <w:highlight w:val="none"/>
        </w:rPr>
      </w:pPr>
    </w:p>
    <w:p w14:paraId="62334F7E">
      <w:pPr>
        <w:pStyle w:val="10"/>
        <w:spacing w:beforeAutospacing="0" w:afterAutospacing="0" w:line="480" w:lineRule="auto"/>
        <w:ind w:firstLine="540" w:firstLineChars="224"/>
        <w:jc w:val="both"/>
        <w:rPr>
          <w:b/>
          <w:bCs/>
          <w:color w:val="auto"/>
          <w:highlight w:val="none"/>
        </w:rPr>
      </w:pPr>
    </w:p>
    <w:p w14:paraId="3E60A732">
      <w:pPr>
        <w:pStyle w:val="10"/>
        <w:spacing w:beforeAutospacing="0" w:afterAutospacing="0" w:line="480" w:lineRule="auto"/>
        <w:ind w:firstLine="540" w:firstLineChars="224"/>
        <w:jc w:val="both"/>
        <w:rPr>
          <w:b/>
          <w:bCs/>
          <w:color w:val="auto"/>
          <w:highlight w:val="none"/>
        </w:rPr>
      </w:pPr>
    </w:p>
    <w:p w14:paraId="07F6ECF8">
      <w:pPr>
        <w:pStyle w:val="10"/>
        <w:spacing w:beforeAutospacing="0" w:afterAutospacing="0" w:line="480" w:lineRule="auto"/>
        <w:ind w:firstLine="540" w:firstLineChars="224"/>
        <w:jc w:val="both"/>
        <w:rPr>
          <w:b/>
          <w:bCs/>
          <w:color w:val="auto"/>
          <w:highlight w:val="none"/>
        </w:rPr>
      </w:pPr>
    </w:p>
    <w:p w14:paraId="441729CF">
      <w:pPr>
        <w:pStyle w:val="10"/>
        <w:spacing w:beforeAutospacing="0" w:afterAutospacing="0" w:line="480" w:lineRule="auto"/>
        <w:ind w:firstLine="540" w:firstLineChars="224"/>
        <w:jc w:val="both"/>
        <w:rPr>
          <w:b/>
          <w:bCs/>
          <w:color w:val="auto"/>
          <w:highlight w:val="none"/>
        </w:rPr>
      </w:pPr>
    </w:p>
    <w:p w14:paraId="06DF6929">
      <w:pPr>
        <w:pStyle w:val="10"/>
        <w:spacing w:beforeAutospacing="0" w:afterAutospacing="0" w:line="480" w:lineRule="auto"/>
        <w:ind w:firstLine="540" w:firstLineChars="224"/>
        <w:jc w:val="both"/>
        <w:rPr>
          <w:b/>
          <w:bCs/>
          <w:color w:val="auto"/>
          <w:highlight w:val="none"/>
        </w:rPr>
      </w:pPr>
    </w:p>
    <w:p w14:paraId="35461FFA">
      <w:pPr>
        <w:pStyle w:val="10"/>
        <w:spacing w:beforeAutospacing="0" w:afterAutospacing="0" w:line="480" w:lineRule="auto"/>
        <w:ind w:firstLine="540" w:firstLineChars="224"/>
        <w:jc w:val="both"/>
        <w:rPr>
          <w:b/>
          <w:bCs/>
          <w:color w:val="auto"/>
          <w:highlight w:val="none"/>
        </w:rPr>
      </w:pPr>
    </w:p>
    <w:p w14:paraId="03DB8EBC">
      <w:pPr>
        <w:pStyle w:val="10"/>
        <w:spacing w:beforeAutospacing="0" w:afterAutospacing="0" w:line="480" w:lineRule="auto"/>
        <w:ind w:firstLine="540" w:firstLineChars="224"/>
        <w:jc w:val="both"/>
        <w:rPr>
          <w:b/>
          <w:bCs/>
          <w:color w:val="auto"/>
          <w:highlight w:val="none"/>
        </w:rPr>
      </w:pPr>
    </w:p>
    <w:p w14:paraId="12DCD2FE">
      <w:pPr>
        <w:pStyle w:val="10"/>
        <w:spacing w:beforeAutospacing="0" w:afterAutospacing="0" w:line="480" w:lineRule="auto"/>
        <w:ind w:firstLine="540" w:firstLineChars="224"/>
        <w:jc w:val="both"/>
        <w:rPr>
          <w:b/>
          <w:bCs/>
          <w:color w:val="auto"/>
          <w:highlight w:val="none"/>
        </w:rPr>
      </w:pPr>
    </w:p>
    <w:p w14:paraId="07C0C7A0">
      <w:pPr>
        <w:rPr>
          <w:rFonts w:hint="eastAsia" w:ascii="黑体" w:hAnsi="黑体" w:eastAsia="黑体" w:cs="黑体"/>
          <w:b/>
          <w:bCs w:val="0"/>
          <w:color w:val="auto"/>
          <w:kern w:val="0"/>
          <w:sz w:val="32"/>
          <w:szCs w:val="32"/>
          <w:highlight w:val="none"/>
        </w:rPr>
      </w:pPr>
      <w:bookmarkStart w:id="89" w:name="_Toc13726"/>
      <w:bookmarkStart w:id="90" w:name="_Toc12888"/>
      <w:bookmarkStart w:id="91" w:name="_Toc16083"/>
      <w:r>
        <w:rPr>
          <w:rFonts w:hint="eastAsia" w:ascii="黑体" w:hAnsi="黑体" w:eastAsia="黑体" w:cs="黑体"/>
          <w:b/>
          <w:bCs w:val="0"/>
          <w:color w:val="auto"/>
          <w:kern w:val="0"/>
          <w:sz w:val="32"/>
          <w:szCs w:val="32"/>
          <w:highlight w:val="none"/>
        </w:rPr>
        <w:t xml:space="preserve">附件10        </w:t>
      </w:r>
      <w:bookmarkEnd w:id="88"/>
      <w:r>
        <w:rPr>
          <w:rFonts w:hint="eastAsia" w:ascii="黑体" w:hAnsi="黑体" w:eastAsia="黑体" w:cs="黑体"/>
          <w:b/>
          <w:bCs w:val="0"/>
          <w:color w:val="auto"/>
          <w:kern w:val="0"/>
          <w:sz w:val="32"/>
          <w:szCs w:val="32"/>
          <w:highlight w:val="none"/>
        </w:rPr>
        <w:t>供 应 商 承 诺 书</w:t>
      </w:r>
      <w:r>
        <w:rPr>
          <w:rFonts w:hint="eastAsia" w:ascii="黑体" w:hAnsi="黑体" w:eastAsia="黑体" w:cs="黑体"/>
          <w:b/>
          <w:bCs w:val="0"/>
          <w:color w:val="auto"/>
          <w:kern w:val="0"/>
          <w:sz w:val="32"/>
          <w:szCs w:val="32"/>
          <w:highlight w:val="none"/>
          <w:lang w:val="en-US" w:eastAsia="zh-CN"/>
        </w:rPr>
        <w:t xml:space="preserve"> </w:t>
      </w:r>
      <w:r>
        <w:rPr>
          <w:rFonts w:hint="eastAsia" w:ascii="黑体" w:hAnsi="黑体" w:eastAsia="黑体" w:cs="黑体"/>
          <w:b/>
          <w:bCs w:val="0"/>
          <w:color w:val="auto"/>
          <w:kern w:val="0"/>
          <w:sz w:val="32"/>
          <w:szCs w:val="32"/>
          <w:highlight w:val="none"/>
        </w:rPr>
        <w:t>（格式）</w:t>
      </w:r>
      <w:bookmarkEnd w:id="89"/>
      <w:bookmarkEnd w:id="90"/>
      <w:bookmarkEnd w:id="91"/>
    </w:p>
    <w:p w14:paraId="4EE3F5B1">
      <w:pPr>
        <w:bidi w:val="0"/>
        <w:rPr>
          <w:color w:val="auto"/>
          <w:highlight w:val="none"/>
        </w:rPr>
      </w:pPr>
    </w:p>
    <w:p w14:paraId="4C075E0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66B4378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4DB958F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66F0F4A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3、杜绝利用提供财物或给予其他不正当利益谋取中标的不良行为。</w:t>
      </w:r>
    </w:p>
    <w:p w14:paraId="075D6D8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59CCDB1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5、不参与串标、围标或其他不正当竞争行为；杜绝以虚报资质、业绩或其他弄虚作假等方式骗取中标。</w:t>
      </w:r>
    </w:p>
    <w:p w14:paraId="574EF75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591A8BA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7、严格按照采购、投标文件要求签订合同，不违反法律无故拒签合同，不签订背离合同（或技术协议书）实质性内容的协议。</w:t>
      </w:r>
    </w:p>
    <w:p w14:paraId="696E8958">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2D9EE42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21993B7C">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highlight w:val="none"/>
        </w:rPr>
      </w:pPr>
      <w:r>
        <w:rPr>
          <w:rFonts w:hint="eastAsia" w:ascii="宋体" w:hAnsi="宋体" w:eastAsia="宋体" w:cs="宋体"/>
          <w:color w:val="auto"/>
          <w:sz w:val="24"/>
          <w:szCs w:val="24"/>
          <w:highlight w:val="none"/>
        </w:rPr>
        <w:t>法定代表人或委托人（签字）：                   年   月   日</w:t>
      </w:r>
    </w:p>
    <w:p w14:paraId="0CDE009C">
      <w:pPr>
        <w:widowControl/>
        <w:spacing w:line="360" w:lineRule="auto"/>
        <w:ind w:firstLine="4305" w:firstLineChars="2050"/>
        <w:jc w:val="left"/>
        <w:rPr>
          <w:rFonts w:ascii="宋体" w:hAnsi="宋体" w:cs="宋体"/>
          <w:color w:val="auto"/>
          <w:kern w:val="0"/>
          <w:szCs w:val="21"/>
          <w:highlight w:val="none"/>
        </w:rPr>
      </w:pPr>
    </w:p>
    <w:p w14:paraId="0FE7DE3F">
      <w:pPr>
        <w:pStyle w:val="32"/>
        <w:rPr>
          <w:rFonts w:ascii="宋体" w:hAnsi="宋体" w:cs="宋体"/>
          <w:color w:val="auto"/>
          <w:kern w:val="0"/>
          <w:szCs w:val="21"/>
          <w:highlight w:val="none"/>
        </w:rPr>
      </w:pPr>
    </w:p>
    <w:p w14:paraId="3B55A4A3">
      <w:pPr>
        <w:pStyle w:val="33"/>
        <w:rPr>
          <w:rFonts w:ascii="宋体" w:hAnsi="宋体" w:cs="宋体"/>
          <w:color w:val="auto"/>
          <w:kern w:val="0"/>
          <w:szCs w:val="21"/>
          <w:highlight w:val="none"/>
        </w:rPr>
      </w:pPr>
    </w:p>
    <w:p w14:paraId="5202F60E">
      <w:pPr>
        <w:pStyle w:val="10"/>
        <w:rPr>
          <w:color w:val="auto"/>
          <w:highlight w:val="none"/>
        </w:rPr>
      </w:pPr>
    </w:p>
    <w:p w14:paraId="3D366F02">
      <w:pPr>
        <w:jc w:val="center"/>
        <w:rPr>
          <w:rFonts w:hint="eastAsia" w:ascii="黑体" w:hAnsi="黑体" w:eastAsia="黑体" w:cs="黑体"/>
          <w:b/>
          <w:bCs/>
          <w:color w:val="auto"/>
          <w:kern w:val="2"/>
          <w:sz w:val="28"/>
          <w:szCs w:val="18"/>
          <w:highlight w:val="none"/>
          <w:lang w:val="en-US" w:eastAsia="zh-CN" w:bidi="ar-SA"/>
        </w:rPr>
      </w:pPr>
      <w:r>
        <w:rPr>
          <w:rFonts w:hint="eastAsia" w:ascii="黑体" w:hAnsi="黑体" w:eastAsia="黑体" w:cs="黑体"/>
          <w:b/>
          <w:bCs/>
          <w:color w:val="auto"/>
          <w:kern w:val="2"/>
          <w:sz w:val="28"/>
          <w:szCs w:val="18"/>
          <w:highlight w:val="none"/>
          <w:lang w:val="en-US" w:eastAsia="zh-CN" w:bidi="ar-SA"/>
        </w:rPr>
        <w:t>附件11     供应商信用承诺函（格式）</w:t>
      </w:r>
    </w:p>
    <w:p w14:paraId="256773EF">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highlight w:val="none"/>
          <w:lang w:val="en-US" w:eastAsia="zh-CN"/>
        </w:rPr>
      </w:pPr>
    </w:p>
    <w:p w14:paraId="2B978A0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432007C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618ADC1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6FFF25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39B084F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2E12FF9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4A8CC40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57CBF07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15D8E7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2DA6CD4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22644FF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33A897C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7E5DF9F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244EFEE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1EE0A46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F1F477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513A066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w:t>
      </w:r>
    </w:p>
    <w:p w14:paraId="5D46974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14BEF15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D94056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24E0234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63305FC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56A4A053">
      <w:pPr>
        <w:pStyle w:val="10"/>
        <w:spacing w:beforeAutospacing="0" w:afterAutospacing="0" w:line="460" w:lineRule="atLeast"/>
        <w:jc w:val="both"/>
        <w:rPr>
          <w:b/>
          <w:bCs/>
          <w:color w:val="auto"/>
          <w:sz w:val="28"/>
          <w:szCs w:val="28"/>
          <w:highlight w:val="none"/>
        </w:rPr>
        <w:sectPr>
          <w:pgSz w:w="11906" w:h="16838"/>
          <w:pgMar w:top="1417" w:right="1474" w:bottom="1417" w:left="1474" w:header="851" w:footer="624" w:gutter="0"/>
          <w:pgNumType w:fmt="decimal"/>
          <w:cols w:space="720" w:num="1"/>
          <w:docGrid w:type="lines" w:linePitch="319" w:charSpace="0"/>
        </w:sectPr>
      </w:pPr>
    </w:p>
    <w:p w14:paraId="25978E59">
      <w:pPr>
        <w:bidi w:val="0"/>
        <w:rPr>
          <w:rFonts w:hint="eastAsia"/>
          <w:color w:val="auto"/>
          <w:highlight w:val="none"/>
          <w:lang w:eastAsia="zh-CN"/>
        </w:rPr>
      </w:pPr>
      <w:bookmarkStart w:id="92" w:name="_Toc23394"/>
      <w:bookmarkStart w:id="93" w:name="_Toc31685"/>
      <w:bookmarkStart w:id="94" w:name="_Toc25094"/>
    </w:p>
    <w:p w14:paraId="13DB497F">
      <w:pPr>
        <w:widowControl/>
        <w:snapToGrid w:val="0"/>
        <w:spacing w:line="360" w:lineRule="auto"/>
        <w:jc w:val="center"/>
        <w:outlineLvl w:val="0"/>
        <w:rPr>
          <w:rFonts w:ascii="宋体" w:hAnsi="宋体" w:cs="Lucida Sans Unicode"/>
          <w:b/>
          <w:color w:val="auto"/>
          <w:kern w:val="0"/>
          <w:sz w:val="24"/>
          <w:highlight w:val="none"/>
        </w:rPr>
      </w:pPr>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14:paraId="1BE21B63">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14:paraId="61A26BD7">
      <w:pPr>
        <w:pStyle w:val="10"/>
        <w:spacing w:beforeAutospacing="0" w:afterAutospacing="0" w:line="460" w:lineRule="atLeast"/>
        <w:jc w:val="both"/>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EAAE1">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4A3273E9">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4A3273E9">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987B8">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040F3F28">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040F3F28">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2722558C">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9C705">
    <w:pPr>
      <w:pStyle w:val="24"/>
      <w:jc w:val="right"/>
      <w:rPr>
        <w:rFonts w:hint="eastAsia"/>
      </w:rPr>
    </w:pPr>
    <w:r>
      <w:rPr>
        <w:rFonts w:hint="eastAsia" w:ascii="宋体" w:hAnsi="宋体" w:cs="宋体"/>
        <w:color w:val="auto"/>
        <w:szCs w:val="21"/>
        <w:highlight w:val="none"/>
        <w:u w:val="none"/>
        <w:shd w:val="clear" w:color="auto" w:fill="FFFFFF"/>
        <w:lang w:val="en-US" w:eastAsia="zh-CN"/>
      </w:rPr>
      <w:t>驻马店市中心医院病理科PCR实验室UPS电源采购项目购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3666F7B5"/>
    <w:multiLevelType w:val="singleLevel"/>
    <w:tmpl w:val="3666F7B5"/>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NWFiNDQ2NDAwNThjMGMxMjM2NWZlMWE3Yzc3NDg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8D0058"/>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7619AC"/>
    <w:rsid w:val="02890D36"/>
    <w:rsid w:val="02D92EF7"/>
    <w:rsid w:val="02DA4665"/>
    <w:rsid w:val="02F40325"/>
    <w:rsid w:val="02FA082F"/>
    <w:rsid w:val="031126C4"/>
    <w:rsid w:val="034733B8"/>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A72BFE"/>
    <w:rsid w:val="07B10EA5"/>
    <w:rsid w:val="07CD6512"/>
    <w:rsid w:val="07CE3FA1"/>
    <w:rsid w:val="07EC2ECB"/>
    <w:rsid w:val="07FD6DF7"/>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33928"/>
    <w:rsid w:val="13857CA0"/>
    <w:rsid w:val="13920D68"/>
    <w:rsid w:val="139C16C9"/>
    <w:rsid w:val="13A5238E"/>
    <w:rsid w:val="13B63CE1"/>
    <w:rsid w:val="13BC6684"/>
    <w:rsid w:val="13C72B3A"/>
    <w:rsid w:val="13D12EE6"/>
    <w:rsid w:val="13DF575E"/>
    <w:rsid w:val="13E470BD"/>
    <w:rsid w:val="13EE3A98"/>
    <w:rsid w:val="13F3280A"/>
    <w:rsid w:val="13FB7856"/>
    <w:rsid w:val="142123F7"/>
    <w:rsid w:val="142A11D8"/>
    <w:rsid w:val="144B544C"/>
    <w:rsid w:val="145B7B45"/>
    <w:rsid w:val="14717443"/>
    <w:rsid w:val="14825F8A"/>
    <w:rsid w:val="148C70AD"/>
    <w:rsid w:val="148D52E3"/>
    <w:rsid w:val="14992B90"/>
    <w:rsid w:val="149F10C7"/>
    <w:rsid w:val="14AF1856"/>
    <w:rsid w:val="14AF19A3"/>
    <w:rsid w:val="14B53957"/>
    <w:rsid w:val="14C53ECE"/>
    <w:rsid w:val="14CF6CB0"/>
    <w:rsid w:val="14DC5FE6"/>
    <w:rsid w:val="14E002E6"/>
    <w:rsid w:val="14FC36BD"/>
    <w:rsid w:val="14FF5EA7"/>
    <w:rsid w:val="151E3A0F"/>
    <w:rsid w:val="152534E9"/>
    <w:rsid w:val="153A36AA"/>
    <w:rsid w:val="15477903"/>
    <w:rsid w:val="1557566D"/>
    <w:rsid w:val="15785B3E"/>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DF45BDC"/>
    <w:rsid w:val="1E0345E3"/>
    <w:rsid w:val="1E1B7B7F"/>
    <w:rsid w:val="1E443370"/>
    <w:rsid w:val="1E656063"/>
    <w:rsid w:val="1E6B06A5"/>
    <w:rsid w:val="1E7F7D9E"/>
    <w:rsid w:val="1E840DA4"/>
    <w:rsid w:val="1EA5444C"/>
    <w:rsid w:val="1EB350EF"/>
    <w:rsid w:val="1EC21749"/>
    <w:rsid w:val="1EEB7C4E"/>
    <w:rsid w:val="1F072441"/>
    <w:rsid w:val="1F171B83"/>
    <w:rsid w:val="1F2D491A"/>
    <w:rsid w:val="1F4B7FF0"/>
    <w:rsid w:val="1F66355F"/>
    <w:rsid w:val="1F7369C7"/>
    <w:rsid w:val="1F9113A9"/>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0E369A"/>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983FEE"/>
    <w:rsid w:val="27A34941"/>
    <w:rsid w:val="27EE3A7B"/>
    <w:rsid w:val="282E4F00"/>
    <w:rsid w:val="283C23DF"/>
    <w:rsid w:val="283D69F1"/>
    <w:rsid w:val="284C16F5"/>
    <w:rsid w:val="28570AB5"/>
    <w:rsid w:val="285F2CDC"/>
    <w:rsid w:val="28622C36"/>
    <w:rsid w:val="28884F9B"/>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133E00"/>
    <w:rsid w:val="2A241B69"/>
    <w:rsid w:val="2A306A36"/>
    <w:rsid w:val="2A5372C6"/>
    <w:rsid w:val="2A5B03D8"/>
    <w:rsid w:val="2A6F6D07"/>
    <w:rsid w:val="2A882500"/>
    <w:rsid w:val="2AA35184"/>
    <w:rsid w:val="2AAB4E76"/>
    <w:rsid w:val="2AB63ABC"/>
    <w:rsid w:val="2AB63D0A"/>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0FD3114"/>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943B86"/>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78502D"/>
    <w:rsid w:val="35A815CB"/>
    <w:rsid w:val="35A85BD0"/>
    <w:rsid w:val="35AA1B9C"/>
    <w:rsid w:val="35D501BC"/>
    <w:rsid w:val="35DB09A6"/>
    <w:rsid w:val="36080591"/>
    <w:rsid w:val="3609472F"/>
    <w:rsid w:val="36203B2D"/>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312338"/>
    <w:rsid w:val="3B3C5B77"/>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94B16"/>
    <w:rsid w:val="3D8E5820"/>
    <w:rsid w:val="3D942E29"/>
    <w:rsid w:val="3DA53531"/>
    <w:rsid w:val="3DB54E0C"/>
    <w:rsid w:val="3DB900C1"/>
    <w:rsid w:val="3DE91725"/>
    <w:rsid w:val="3DF159B1"/>
    <w:rsid w:val="3E135D25"/>
    <w:rsid w:val="3E1A106E"/>
    <w:rsid w:val="3E36303B"/>
    <w:rsid w:val="3E526044"/>
    <w:rsid w:val="3E5C591E"/>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F701DF"/>
    <w:rsid w:val="40FD480A"/>
    <w:rsid w:val="412A32F8"/>
    <w:rsid w:val="417F433E"/>
    <w:rsid w:val="419C4043"/>
    <w:rsid w:val="41B7239D"/>
    <w:rsid w:val="41D852BC"/>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5D501C"/>
    <w:rsid w:val="466367DB"/>
    <w:rsid w:val="46686D18"/>
    <w:rsid w:val="466D15DA"/>
    <w:rsid w:val="46AB1F91"/>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F7478"/>
    <w:rsid w:val="4AD52CE0"/>
    <w:rsid w:val="4AE01A66"/>
    <w:rsid w:val="4AE104D6"/>
    <w:rsid w:val="4AE724D1"/>
    <w:rsid w:val="4AE77140"/>
    <w:rsid w:val="4AEA4061"/>
    <w:rsid w:val="4AED707B"/>
    <w:rsid w:val="4AFA2F07"/>
    <w:rsid w:val="4B015D61"/>
    <w:rsid w:val="4B0B7979"/>
    <w:rsid w:val="4B1530DD"/>
    <w:rsid w:val="4B520DF4"/>
    <w:rsid w:val="4B603107"/>
    <w:rsid w:val="4B7A5635"/>
    <w:rsid w:val="4B810772"/>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B75F07"/>
    <w:rsid w:val="4CC84335"/>
    <w:rsid w:val="4CE9350A"/>
    <w:rsid w:val="4D225F85"/>
    <w:rsid w:val="4D297BF3"/>
    <w:rsid w:val="4D2D0EAF"/>
    <w:rsid w:val="4D795A49"/>
    <w:rsid w:val="4D7F0082"/>
    <w:rsid w:val="4D952FD9"/>
    <w:rsid w:val="4D970662"/>
    <w:rsid w:val="4D9A1FBF"/>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9133C2"/>
    <w:rsid w:val="4EB23220"/>
    <w:rsid w:val="4F0773B4"/>
    <w:rsid w:val="4F241019"/>
    <w:rsid w:val="4F307BB1"/>
    <w:rsid w:val="4F336227"/>
    <w:rsid w:val="4F3D562D"/>
    <w:rsid w:val="4F5C4EE0"/>
    <w:rsid w:val="4F6E1972"/>
    <w:rsid w:val="4F943166"/>
    <w:rsid w:val="4F9C19A5"/>
    <w:rsid w:val="4FBA02A1"/>
    <w:rsid w:val="4FE7106E"/>
    <w:rsid w:val="4FF82FCD"/>
    <w:rsid w:val="50053943"/>
    <w:rsid w:val="50374A3C"/>
    <w:rsid w:val="50550E55"/>
    <w:rsid w:val="50901457"/>
    <w:rsid w:val="509F43E4"/>
    <w:rsid w:val="50A54D3E"/>
    <w:rsid w:val="50B82E88"/>
    <w:rsid w:val="50BB32A7"/>
    <w:rsid w:val="50F1402B"/>
    <w:rsid w:val="50FD2AD9"/>
    <w:rsid w:val="51081E85"/>
    <w:rsid w:val="51097D9A"/>
    <w:rsid w:val="51237D2E"/>
    <w:rsid w:val="515B06D0"/>
    <w:rsid w:val="51764AF1"/>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8E184D"/>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679AB"/>
    <w:rsid w:val="56B80DEB"/>
    <w:rsid w:val="56E0560F"/>
    <w:rsid w:val="56E06E61"/>
    <w:rsid w:val="56F653FE"/>
    <w:rsid w:val="574448FC"/>
    <w:rsid w:val="57561D39"/>
    <w:rsid w:val="575B7AFD"/>
    <w:rsid w:val="57660D3F"/>
    <w:rsid w:val="57686C8A"/>
    <w:rsid w:val="5785783C"/>
    <w:rsid w:val="57D1153D"/>
    <w:rsid w:val="57FA3774"/>
    <w:rsid w:val="58084A3C"/>
    <w:rsid w:val="582772A7"/>
    <w:rsid w:val="58531B77"/>
    <w:rsid w:val="585D2975"/>
    <w:rsid w:val="585F64F9"/>
    <w:rsid w:val="587E3341"/>
    <w:rsid w:val="587F428B"/>
    <w:rsid w:val="58B967A6"/>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2DD8"/>
    <w:rsid w:val="5E7251A2"/>
    <w:rsid w:val="5E7C3591"/>
    <w:rsid w:val="5E9D0E18"/>
    <w:rsid w:val="5EA26F25"/>
    <w:rsid w:val="5EA341D7"/>
    <w:rsid w:val="5EA41353"/>
    <w:rsid w:val="5EA755DE"/>
    <w:rsid w:val="5ED35F0E"/>
    <w:rsid w:val="5EDF7832"/>
    <w:rsid w:val="5EFC1390"/>
    <w:rsid w:val="5EFC3EB6"/>
    <w:rsid w:val="5F03335D"/>
    <w:rsid w:val="5F0368C7"/>
    <w:rsid w:val="5F1544E7"/>
    <w:rsid w:val="5F197EE8"/>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2C2F4B"/>
    <w:rsid w:val="603814FF"/>
    <w:rsid w:val="604109A8"/>
    <w:rsid w:val="605D2617"/>
    <w:rsid w:val="60616CDC"/>
    <w:rsid w:val="60624E53"/>
    <w:rsid w:val="606319E5"/>
    <w:rsid w:val="607A77D8"/>
    <w:rsid w:val="607B3C50"/>
    <w:rsid w:val="608B6567"/>
    <w:rsid w:val="60902A4E"/>
    <w:rsid w:val="60AA3E6F"/>
    <w:rsid w:val="60FF21D9"/>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7D6831"/>
    <w:rsid w:val="62811B1C"/>
    <w:rsid w:val="62A20409"/>
    <w:rsid w:val="62B54B44"/>
    <w:rsid w:val="62E045DA"/>
    <w:rsid w:val="62E454A1"/>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75221"/>
    <w:rsid w:val="63B82D47"/>
    <w:rsid w:val="63C74D38"/>
    <w:rsid w:val="63EE4692"/>
    <w:rsid w:val="63FD622D"/>
    <w:rsid w:val="64177A6E"/>
    <w:rsid w:val="643F32F9"/>
    <w:rsid w:val="64582686"/>
    <w:rsid w:val="64673C87"/>
    <w:rsid w:val="648447A8"/>
    <w:rsid w:val="64877733"/>
    <w:rsid w:val="64A170D2"/>
    <w:rsid w:val="64A251DD"/>
    <w:rsid w:val="64BC182A"/>
    <w:rsid w:val="650242F0"/>
    <w:rsid w:val="65365B2B"/>
    <w:rsid w:val="653F447E"/>
    <w:rsid w:val="65542778"/>
    <w:rsid w:val="655829AF"/>
    <w:rsid w:val="656B70C3"/>
    <w:rsid w:val="658F4798"/>
    <w:rsid w:val="659B1EBA"/>
    <w:rsid w:val="65A83379"/>
    <w:rsid w:val="65B461E9"/>
    <w:rsid w:val="65BE39A8"/>
    <w:rsid w:val="65C21C5B"/>
    <w:rsid w:val="65FB3FBE"/>
    <w:rsid w:val="66247D11"/>
    <w:rsid w:val="663E682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221F4E"/>
    <w:rsid w:val="6B31644D"/>
    <w:rsid w:val="6B486C86"/>
    <w:rsid w:val="6B554C72"/>
    <w:rsid w:val="6B774DF2"/>
    <w:rsid w:val="6B847AD7"/>
    <w:rsid w:val="6B961F0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10952C1"/>
    <w:rsid w:val="713F70AB"/>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663B7"/>
    <w:rsid w:val="735C5949"/>
    <w:rsid w:val="73671287"/>
    <w:rsid w:val="736A6575"/>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9A1DBC"/>
    <w:rsid w:val="74AC3224"/>
    <w:rsid w:val="74B21065"/>
    <w:rsid w:val="74BB2C83"/>
    <w:rsid w:val="74C33758"/>
    <w:rsid w:val="74DE4E5F"/>
    <w:rsid w:val="74EB54AB"/>
    <w:rsid w:val="74F0689A"/>
    <w:rsid w:val="74FF6D43"/>
    <w:rsid w:val="750201A2"/>
    <w:rsid w:val="751A76AF"/>
    <w:rsid w:val="75241FEA"/>
    <w:rsid w:val="75250574"/>
    <w:rsid w:val="7550443E"/>
    <w:rsid w:val="755F0BCC"/>
    <w:rsid w:val="7561323F"/>
    <w:rsid w:val="756F17F9"/>
    <w:rsid w:val="757E5B9F"/>
    <w:rsid w:val="75825461"/>
    <w:rsid w:val="75916599"/>
    <w:rsid w:val="759926FC"/>
    <w:rsid w:val="75A24276"/>
    <w:rsid w:val="75AA231D"/>
    <w:rsid w:val="75AD6340"/>
    <w:rsid w:val="75DF5F11"/>
    <w:rsid w:val="75E8633A"/>
    <w:rsid w:val="76011017"/>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E37A12"/>
    <w:rsid w:val="77FE3468"/>
    <w:rsid w:val="78250553"/>
    <w:rsid w:val="784E2046"/>
    <w:rsid w:val="78546F0C"/>
    <w:rsid w:val="786778FE"/>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4C5DF7"/>
    <w:rsid w:val="7B73082F"/>
    <w:rsid w:val="7B7B492E"/>
    <w:rsid w:val="7B9A3D1D"/>
    <w:rsid w:val="7BB46FBD"/>
    <w:rsid w:val="7BC62E00"/>
    <w:rsid w:val="7BC73B55"/>
    <w:rsid w:val="7BE35E2A"/>
    <w:rsid w:val="7BF538C2"/>
    <w:rsid w:val="7BF66C24"/>
    <w:rsid w:val="7BFA1CC7"/>
    <w:rsid w:val="7BFB70B3"/>
    <w:rsid w:val="7C0251DA"/>
    <w:rsid w:val="7C0E41D1"/>
    <w:rsid w:val="7C1052F2"/>
    <w:rsid w:val="7C21292C"/>
    <w:rsid w:val="7C246D74"/>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7">
    <w:name w:val="Default Paragraph Font"/>
    <w:autoRedefine/>
    <w:semiHidden/>
    <w:unhideWhenUsed/>
    <w:qFormat/>
    <w:uiPriority w:val="1"/>
  </w:style>
  <w:style w:type="table" w:default="1" w:styleId="35">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6"/>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customStyle="1" w:styleId="15">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envelope return"/>
    <w:basedOn w:val="1"/>
    <w:autoRedefine/>
    <w:unhideWhenUsed/>
    <w:qFormat/>
    <w:uiPriority w:val="99"/>
    <w:pPr>
      <w:snapToGrid w:val="0"/>
    </w:pPr>
    <w:rPr>
      <w:rFonts w:ascii="Arial" w:hAnsi="Arial"/>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33"/>
    <w:autoRedefine/>
    <w:qFormat/>
    <w:uiPriority w:val="0"/>
    <w:pPr>
      <w:spacing w:line="360" w:lineRule="auto"/>
      <w:ind w:firstLine="420" w:firstLineChars="100"/>
    </w:pPr>
    <w:rPr>
      <w:szCs w:val="21"/>
    </w:rPr>
  </w:style>
  <w:style w:type="paragraph" w:styleId="33">
    <w:name w:val="Body Text First Indent 2"/>
    <w:basedOn w:val="14"/>
    <w:next w:val="34"/>
    <w:autoRedefine/>
    <w:qFormat/>
    <w:uiPriority w:val="0"/>
    <w:pPr>
      <w:ind w:firstLine="420" w:firstLineChars="200"/>
    </w:pPr>
  </w:style>
  <w:style w:type="paragraph" w:customStyle="1" w:styleId="34">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table" w:styleId="36">
    <w:name w:val="Table Grid"/>
    <w:basedOn w:val="35"/>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autoRedefine/>
    <w:qFormat/>
    <w:uiPriority w:val="0"/>
    <w:rPr>
      <w:b/>
      <w:bCs/>
      <w:szCs w:val="24"/>
    </w:rPr>
  </w:style>
  <w:style w:type="character" w:styleId="39">
    <w:name w:val="page number"/>
    <w:basedOn w:val="37"/>
    <w:autoRedefine/>
    <w:qFormat/>
    <w:uiPriority w:val="0"/>
  </w:style>
  <w:style w:type="character" w:styleId="40">
    <w:name w:val="FollowedHyperlink"/>
    <w:autoRedefine/>
    <w:qFormat/>
    <w:uiPriority w:val="0"/>
    <w:rPr>
      <w:color w:val="333333"/>
      <w:szCs w:val="24"/>
      <w:u w:val="none"/>
    </w:rPr>
  </w:style>
  <w:style w:type="character" w:styleId="41">
    <w:name w:val="Emphasis"/>
    <w:basedOn w:val="37"/>
    <w:autoRedefine/>
    <w:qFormat/>
    <w:uiPriority w:val="0"/>
  </w:style>
  <w:style w:type="character" w:styleId="42">
    <w:name w:val="HTML Definition"/>
    <w:basedOn w:val="37"/>
    <w:autoRedefine/>
    <w:qFormat/>
    <w:uiPriority w:val="0"/>
  </w:style>
  <w:style w:type="character" w:styleId="43">
    <w:name w:val="HTML Typewriter"/>
    <w:basedOn w:val="37"/>
    <w:autoRedefine/>
    <w:qFormat/>
    <w:uiPriority w:val="0"/>
    <w:rPr>
      <w:rFonts w:hint="default" w:ascii="monospace" w:hAnsi="monospace" w:eastAsia="monospace" w:cs="monospace"/>
      <w:sz w:val="20"/>
    </w:rPr>
  </w:style>
  <w:style w:type="character" w:styleId="44">
    <w:name w:val="HTML Acronym"/>
    <w:basedOn w:val="37"/>
    <w:autoRedefine/>
    <w:qFormat/>
    <w:uiPriority w:val="0"/>
  </w:style>
  <w:style w:type="character" w:styleId="45">
    <w:name w:val="HTML Variable"/>
    <w:basedOn w:val="37"/>
    <w:autoRedefine/>
    <w:qFormat/>
    <w:uiPriority w:val="0"/>
  </w:style>
  <w:style w:type="character" w:styleId="46">
    <w:name w:val="Hyperlink"/>
    <w:basedOn w:val="37"/>
    <w:autoRedefine/>
    <w:qFormat/>
    <w:uiPriority w:val="0"/>
    <w:rPr>
      <w:color w:val="333333"/>
      <w:szCs w:val="24"/>
      <w:u w:val="none"/>
    </w:rPr>
  </w:style>
  <w:style w:type="character" w:styleId="47">
    <w:name w:val="HTML Code"/>
    <w:basedOn w:val="37"/>
    <w:autoRedefine/>
    <w:qFormat/>
    <w:uiPriority w:val="0"/>
    <w:rPr>
      <w:rFonts w:ascii="monospace" w:hAnsi="monospace" w:eastAsia="monospace" w:cs="monospace"/>
      <w:sz w:val="20"/>
    </w:rPr>
  </w:style>
  <w:style w:type="character" w:styleId="48">
    <w:name w:val="HTML Cite"/>
    <w:basedOn w:val="37"/>
    <w:autoRedefine/>
    <w:qFormat/>
    <w:uiPriority w:val="0"/>
  </w:style>
  <w:style w:type="character" w:styleId="49">
    <w:name w:val="HTML Keyboard"/>
    <w:basedOn w:val="37"/>
    <w:autoRedefine/>
    <w:qFormat/>
    <w:uiPriority w:val="0"/>
    <w:rPr>
      <w:rFonts w:hint="default" w:ascii="monospace" w:hAnsi="monospace" w:eastAsia="monospace" w:cs="monospace"/>
      <w:sz w:val="20"/>
    </w:rPr>
  </w:style>
  <w:style w:type="character" w:styleId="50">
    <w:name w:val="HTML Sample"/>
    <w:basedOn w:val="37"/>
    <w:autoRedefine/>
    <w:qFormat/>
    <w:uiPriority w:val="0"/>
    <w:rPr>
      <w:rFonts w:hint="default" w:ascii="monospace" w:hAnsi="monospace" w:eastAsia="monospace" w:cs="monospace"/>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33"/>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7"/>
    <w:link w:val="3"/>
    <w:autoRedefine/>
    <w:qFormat/>
    <w:uiPriority w:val="0"/>
  </w:style>
  <w:style w:type="character" w:customStyle="1" w:styleId="75">
    <w:name w:val="apple-converted-space"/>
    <w:basedOn w:val="37"/>
    <w:autoRedefine/>
    <w:qFormat/>
    <w:uiPriority w:val="0"/>
  </w:style>
  <w:style w:type="character" w:customStyle="1" w:styleId="76">
    <w:name w:val="文档结构图 Char"/>
    <w:link w:val="11"/>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7"/>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 w:type="character" w:customStyle="1" w:styleId="92">
    <w:name w:val="font41"/>
    <w:basedOn w:val="37"/>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14493</Words>
  <Characters>15421</Characters>
  <Lines>50</Lines>
  <Paragraphs>68</Paragraphs>
  <TotalTime>14</TotalTime>
  <ScaleCrop>false</ScaleCrop>
  <LinksUpToDate>false</LinksUpToDate>
  <CharactersWithSpaces>16422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2024-12-26T01:08:54Z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