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4E99A16">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highlight w:val="none"/>
          <w:lang w:val="en-US" w:eastAsia="zh-CN"/>
          <w14:textFill>
            <w14:solidFill>
              <w14:schemeClr w14:val="tx1"/>
            </w14:solidFill>
          </w14:textFill>
        </w:rPr>
      </w:pPr>
      <w:bookmarkStart w:id="0" w:name="_Toc22804073"/>
      <w:bookmarkEnd w:id="0"/>
      <w:bookmarkStart w:id="1" w:name="_Toc22953395"/>
      <w:bookmarkEnd w:id="1"/>
    </w:p>
    <w:p w14:paraId="2F3E1D50">
      <w:pPr>
        <w:pStyle w:val="20"/>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360" w:lineRule="auto"/>
        <w:jc w:val="center"/>
        <w:textAlignment w:val="auto"/>
        <w:rPr>
          <w:rFonts w:hint="eastAsia" w:cs="宋体"/>
          <w:b/>
          <w:bCs/>
          <w:color w:val="000000" w:themeColor="text1"/>
          <w:sz w:val="44"/>
          <w:szCs w:val="44"/>
          <w:highlight w:val="none"/>
          <w:lang w:val="en-US" w:eastAsia="zh-CN"/>
          <w14:textFill>
            <w14:solidFill>
              <w14:schemeClr w14:val="tx1"/>
            </w14:solidFill>
          </w14:textFill>
        </w:rPr>
      </w:pPr>
      <w:r>
        <w:rPr>
          <w:rFonts w:hint="eastAsia" w:cs="宋体"/>
          <w:b/>
          <w:bCs/>
          <w:color w:val="000000" w:themeColor="text1"/>
          <w:sz w:val="44"/>
          <w:szCs w:val="44"/>
          <w:highlight w:val="none"/>
          <w:lang w:val="en-US" w:eastAsia="zh-CN"/>
          <w14:textFill>
            <w14:solidFill>
              <w14:schemeClr w14:val="tx1"/>
            </w14:solidFill>
          </w14:textFill>
        </w:rPr>
        <w:t>驻马店市中心医院DR平板探测器维修项目</w:t>
      </w:r>
    </w:p>
    <w:p w14:paraId="1B6A1230">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1BC4C43E">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76C9CE08">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5278DDB">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BFA2882">
      <w:pPr>
        <w:pStyle w:val="20"/>
        <w:bidi w:val="0"/>
        <w:jc w:val="center"/>
        <w:rPr>
          <w:rStyle w:val="44"/>
          <w:rFonts w:hint="eastAsia" w:ascii="宋体" w:hAnsi="宋体" w:eastAsia="宋体" w:cs="宋体"/>
          <w:b/>
          <w:bCs/>
          <w:color w:val="000000" w:themeColor="text1"/>
          <w:szCs w:val="44"/>
          <w:highlight w:val="none"/>
          <w14:textFill>
            <w14:solidFill>
              <w14:schemeClr w14:val="tx1"/>
            </w14:solidFill>
          </w14:textFill>
        </w:rPr>
      </w:pPr>
      <w:r>
        <w:rPr>
          <w:rStyle w:val="44"/>
          <w:rFonts w:hint="eastAsia" w:cs="宋体"/>
          <w:b/>
          <w:bCs/>
          <w:color w:val="000000" w:themeColor="text1"/>
          <w:sz w:val="72"/>
          <w:szCs w:val="72"/>
          <w:highlight w:val="none"/>
          <w:lang w:val="en-US" w:eastAsia="zh-CN"/>
          <w14:textFill>
            <w14:solidFill>
              <w14:schemeClr w14:val="tx1"/>
            </w14:solidFill>
          </w14:textFill>
        </w:rPr>
        <w:t>采购</w:t>
      </w:r>
      <w:r>
        <w:rPr>
          <w:rStyle w:val="44"/>
          <w:rFonts w:hint="eastAsia" w:ascii="宋体" w:hAnsi="宋体" w:eastAsia="宋体" w:cs="宋体"/>
          <w:b/>
          <w:bCs/>
          <w:color w:val="000000" w:themeColor="text1"/>
          <w:sz w:val="72"/>
          <w:szCs w:val="72"/>
          <w:highlight w:val="none"/>
          <w14:textFill>
            <w14:solidFill>
              <w14:schemeClr w14:val="tx1"/>
            </w14:solidFill>
          </w14:textFill>
        </w:rPr>
        <w:t>文件</w:t>
      </w:r>
    </w:p>
    <w:p w14:paraId="3C0DDEE8">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50A8D238">
      <w:pPr>
        <w:snapToGrid w:val="0"/>
        <w:spacing w:line="38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7BCC2016">
      <w:pPr>
        <w:pStyle w:val="32"/>
        <w:rPr>
          <w:rFonts w:hint="eastAsia"/>
          <w:color w:val="000000" w:themeColor="text1"/>
          <w:highlight w:val="none"/>
          <w14:textFill>
            <w14:solidFill>
              <w14:schemeClr w14:val="tx1"/>
            </w14:solidFill>
          </w14:textFill>
        </w:rPr>
      </w:pPr>
    </w:p>
    <w:p w14:paraId="58734078">
      <w:pPr>
        <w:pStyle w:val="59"/>
        <w:rPr>
          <w:rFonts w:hint="eastAsia" w:ascii="宋体" w:hAnsi="宋体" w:eastAsia="宋体" w:cs="宋体"/>
          <w:bCs/>
          <w:color w:val="000000" w:themeColor="text1"/>
          <w:sz w:val="2"/>
          <w:szCs w:val="2"/>
          <w:highlight w:val="none"/>
          <w14:textFill>
            <w14:solidFill>
              <w14:schemeClr w14:val="tx1"/>
            </w14:solidFill>
          </w14:textFill>
        </w:rPr>
      </w:pPr>
    </w:p>
    <w:p w14:paraId="0CA7242D">
      <w:pPr>
        <w:rPr>
          <w:rFonts w:hint="eastAsia" w:ascii="宋体" w:hAnsi="宋体" w:eastAsia="宋体" w:cs="宋体"/>
          <w:bCs/>
          <w:color w:val="000000" w:themeColor="text1"/>
          <w:sz w:val="2"/>
          <w:szCs w:val="2"/>
          <w:highlight w:val="none"/>
          <w14:textFill>
            <w14:solidFill>
              <w14:schemeClr w14:val="tx1"/>
            </w14:solidFill>
          </w14:textFill>
        </w:rPr>
      </w:pPr>
    </w:p>
    <w:p w14:paraId="3FF4049D">
      <w:pPr>
        <w:spacing w:line="20" w:lineRule="exact"/>
        <w:rPr>
          <w:rFonts w:hint="eastAsia" w:ascii="宋体" w:hAnsi="宋体" w:eastAsia="宋体" w:cs="宋体"/>
          <w:bCs/>
          <w:color w:val="000000" w:themeColor="text1"/>
          <w:sz w:val="2"/>
          <w:szCs w:val="2"/>
          <w:highlight w:val="none"/>
          <w14:textFill>
            <w14:solidFill>
              <w14:schemeClr w14:val="tx1"/>
            </w14:solidFill>
          </w14:textFill>
        </w:rPr>
      </w:pPr>
    </w:p>
    <w:p w14:paraId="050530C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158BAAB">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D184F12">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2CB9003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highlight w:val="none"/>
          <w14:textFill>
            <w14:solidFill>
              <w14:schemeClr w14:val="tx1"/>
            </w14:solidFill>
          </w14:textFill>
        </w:rPr>
      </w:pPr>
      <w: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highlight w:val="none"/>
          <w14:textFill>
            <w14:solidFill>
              <w14:schemeClr w14:val="tx1"/>
            </w14:solidFill>
          </w14:textFill>
        </w:rPr>
        <w:t xml:space="preserve"> 人：驻马店市中心医院</w:t>
      </w:r>
    </w:p>
    <w:p w14:paraId="10F1ADCB">
      <w:pPr>
        <w:tabs>
          <w:tab w:val="left" w:pos="2505"/>
          <w:tab w:val="center" w:pos="4535"/>
        </w:tabs>
        <w:snapToGrid w:val="0"/>
        <w:spacing w:line="480" w:lineRule="auto"/>
        <w:jc w:val="center"/>
        <w:rPr>
          <w:rFonts w:hint="eastAsia" w:ascii="宋体" w:hAnsi="宋体" w:eastAsia="宋体" w:cs="宋体"/>
          <w:b/>
          <w:color w:val="000000" w:themeColor="text1"/>
          <w:sz w:val="36"/>
          <w:szCs w:val="36"/>
          <w:highlight w:val="none"/>
          <w14:textFill>
            <w14:solidFill>
              <w14:schemeClr w14:val="tx1"/>
            </w14:solidFill>
          </w14:textFill>
        </w:rPr>
        <w:sectPr>
          <w:pgSz w:w="11923" w:h="16838"/>
          <w:pgMar w:top="1304" w:right="1587" w:bottom="992" w:left="158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highlight w:val="none"/>
          <w:lang w:val="en-US" w:eastAsia="zh-CN"/>
          <w14:textFill>
            <w14:solidFill>
              <w14:schemeClr w14:val="tx1"/>
            </w14:solidFill>
          </w14:textFill>
        </w:rPr>
        <w:t>202</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14:paraId="3C4D8F3A">
      <w:pPr>
        <w:rPr>
          <w:rFonts w:ascii="宋体" w:hAnsi="宋体"/>
          <w:bCs/>
          <w:color w:val="000000" w:themeColor="text1"/>
          <w:sz w:val="24"/>
          <w:highlight w:val="none"/>
          <w14:textFill>
            <w14:solidFill>
              <w14:schemeClr w14:val="tx1"/>
            </w14:solidFill>
          </w14:textFill>
        </w:rPr>
      </w:pPr>
    </w:p>
    <w:p w14:paraId="40B06196">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14:paraId="682CB177">
      <w:pPr>
        <w:pStyle w:val="53"/>
        <w:rPr>
          <w:color w:val="000000" w:themeColor="text1"/>
          <w:highlight w:val="none"/>
          <w14:textFill>
            <w14:solidFill>
              <w14:schemeClr w14:val="tx1"/>
            </w14:solidFill>
          </w14:textFill>
        </w:rPr>
      </w:pPr>
    </w:p>
    <w:p w14:paraId="718AFAF5">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6F2B2FDB">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15E0095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_Toc16791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26EC4DE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3760CCB1">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E26C4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D38526">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14:paraId="4F747A0D">
      <w:pPr>
        <w:spacing w:line="440" w:lineRule="exact"/>
        <w:rPr>
          <w:rFonts w:ascii="宋体" w:hAnsi="宋体"/>
          <w:b/>
          <w:color w:val="000000" w:themeColor="text1"/>
          <w:sz w:val="32"/>
          <w:szCs w:val="32"/>
          <w:highlight w:val="none"/>
          <w14:textFill>
            <w14:solidFill>
              <w14:schemeClr w14:val="tx1"/>
            </w14:solidFill>
          </w14:textFill>
        </w:rPr>
      </w:pPr>
    </w:p>
    <w:p w14:paraId="596017B0">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60C7E698">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14:paraId="5FD1B6D9">
      <w:pPr>
        <w:keepNext w:val="0"/>
        <w:keepLines w:val="0"/>
        <w:pageBreakBefore w:val="0"/>
        <w:widowControl/>
        <w:kinsoku/>
        <w:wordWrap/>
        <w:overflowPunct/>
        <w:topLinePunct w:val="0"/>
        <w:autoSpaceDE/>
        <w:autoSpaceDN/>
        <w:bidi w:val="0"/>
        <w:adjustRightInd w:val="0"/>
        <w:snapToGrid w:val="0"/>
        <w:spacing w:after="161" w:afterLines="50" w:afterAutospacing="0" w:line="360" w:lineRule="auto"/>
        <w:ind w:left="0" w:leftChars="0" w:right="-82" w:rightChars="-39" w:firstLine="0" w:firstLineChars="0"/>
        <w:jc w:val="center"/>
        <w:textAlignment w:val="auto"/>
        <w:rPr>
          <w:rFonts w:hint="eastAsia" w:ascii="宋体" w:hAnsi="宋体" w:eastAsia="宋体" w:cs="宋体"/>
          <w:b/>
          <w:bCs w:val="0"/>
          <w:color w:val="000000" w:themeColor="text1"/>
          <w:kern w:val="0"/>
          <w:sz w:val="28"/>
          <w:szCs w:val="28"/>
          <w:highlight w:val="none"/>
          <w14:textFill>
            <w14:solidFill>
              <w14:schemeClr w14:val="tx1"/>
            </w14:solidFill>
          </w14:textFill>
        </w:rPr>
      </w:pPr>
      <w:r>
        <w:rPr>
          <w:rFonts w:hint="eastAsia" w:ascii="宋体" w:hAnsi="宋体" w:cs="宋体"/>
          <w:b/>
          <w:bCs w:val="0"/>
          <w:color w:val="000000" w:themeColor="text1"/>
          <w:kern w:val="0"/>
          <w:sz w:val="28"/>
          <w:szCs w:val="28"/>
          <w:highlight w:val="none"/>
          <w:u w:val="none"/>
          <w:lang w:val="en-US" w:eastAsia="zh-CN"/>
          <w14:textFill>
            <w14:solidFill>
              <w14:schemeClr w14:val="tx1"/>
            </w14:solidFill>
          </w14:textFill>
        </w:rPr>
        <w:t>驻马店市中心医院DR平板探测器维修项目</w:t>
      </w:r>
      <w:r>
        <w:rPr>
          <w:rFonts w:hint="eastAsia" w:ascii="宋体" w:hAnsi="宋体" w:eastAsia="宋体" w:cs="宋体"/>
          <w:b/>
          <w:bCs w:val="0"/>
          <w:color w:val="000000" w:themeColor="text1"/>
          <w:kern w:val="0"/>
          <w:sz w:val="28"/>
          <w:szCs w:val="28"/>
          <w:highlight w:val="none"/>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highlight w:val="none"/>
          <w14:textFill>
            <w14:solidFill>
              <w14:schemeClr w14:val="tx1"/>
            </w14:solidFill>
          </w14:textFill>
        </w:rPr>
        <w:t>公告</w:t>
      </w:r>
    </w:p>
    <w:p w14:paraId="7C471177">
      <w:pPr>
        <w:snapToGrid w:val="0"/>
        <w:spacing w:line="360" w:lineRule="auto"/>
        <w:ind w:firstLine="420" w:firstLineChars="200"/>
        <w:rPr>
          <w:rFonts w:ascii="宋体" w:hAnsi="宋体" w:eastAsia="宋体" w:cs="宋体"/>
          <w:color w:val="000000" w:themeColor="text1"/>
          <w:szCs w:val="21"/>
          <w:highlight w:val="none"/>
          <w14:textFill>
            <w14:solidFill>
              <w14:schemeClr w14:val="tx1"/>
            </w14:solidFill>
          </w14:textFill>
        </w:rPr>
      </w:pPr>
      <w:bookmarkStart w:id="95" w:name="_GoBack"/>
      <w:r>
        <w:rPr>
          <w:rFonts w:hint="eastAsia" w:ascii="宋体" w:hAnsi="宋体" w:eastAsia="宋体" w:cs="宋体"/>
          <w:color w:val="000000" w:themeColor="text1"/>
          <w:highlight w:val="none"/>
          <w14:textFill>
            <w14:solidFill>
              <w14:schemeClr w14:val="tx1"/>
            </w14:solidFill>
          </w14:textFill>
        </w:rPr>
        <w:t>驻马店市中心医院现对</w:t>
      </w:r>
      <w:r>
        <w:rPr>
          <w:rFonts w:hint="eastAsia" w:ascii="宋体" w:hAnsi="宋体" w:cs="宋体"/>
          <w:color w:val="000000" w:themeColor="text1"/>
          <w:highlight w:val="none"/>
          <w:lang w:eastAsia="zh-CN"/>
          <w14:textFill>
            <w14:solidFill>
              <w14:schemeClr w14:val="tx1"/>
            </w14:solidFill>
          </w14:textFill>
        </w:rPr>
        <w:t>DR平板探测器维修项目</w:t>
      </w:r>
      <w:r>
        <w:rPr>
          <w:rFonts w:hint="eastAsia" w:ascii="宋体" w:hAnsi="宋体" w:eastAsia="宋体" w:cs="宋体"/>
          <w:color w:val="000000" w:themeColor="text1"/>
          <w:highlight w:val="none"/>
          <w14:textFill>
            <w14:solidFill>
              <w14:schemeClr w14:val="tx1"/>
            </w14:solidFill>
          </w14:textFill>
        </w:rPr>
        <w:t>进行院内</w:t>
      </w:r>
      <w:r>
        <w:rPr>
          <w:rFonts w:hint="eastAsia" w:ascii="宋体" w:hAnsi="宋体" w:eastAsia="宋体" w:cs="宋体"/>
          <w:color w:val="000000" w:themeColor="text1"/>
          <w:highlight w:val="none"/>
          <w:lang w:val="en-US" w:eastAsia="zh-CN"/>
          <w14:textFill>
            <w14:solidFill>
              <w14:schemeClr w14:val="tx1"/>
            </w14:solidFill>
          </w14:textFill>
        </w:rPr>
        <w:t>竞争性磋商</w:t>
      </w:r>
      <w:r>
        <w:rPr>
          <w:rFonts w:hint="eastAsia" w:ascii="宋体" w:hAnsi="宋体" w:eastAsia="宋体" w:cs="宋体"/>
          <w:color w:val="000000" w:themeColor="text1"/>
          <w:highlight w:val="none"/>
          <w14:textFill>
            <w14:solidFill>
              <w14:schemeClr w14:val="tx1"/>
            </w14:solidFill>
          </w14:textFill>
        </w:rPr>
        <w:t>采购，欢迎符合资格条件的供应商前来</w:t>
      </w:r>
      <w:r>
        <w:rPr>
          <w:rFonts w:hint="eastAsia" w:ascii="宋体" w:hAnsi="宋体" w:eastAsia="宋体" w:cs="宋体"/>
          <w:color w:val="000000" w:themeColor="text1"/>
          <w:highlight w:val="none"/>
          <w:lang w:val="en-US" w:eastAsia="zh-CN"/>
          <w14:textFill>
            <w14:solidFill>
              <w14:schemeClr w14:val="tx1"/>
            </w14:solidFill>
          </w14:textFill>
        </w:rPr>
        <w:t>报名并</w:t>
      </w:r>
      <w:r>
        <w:rPr>
          <w:rFonts w:hint="eastAsia" w:ascii="宋体" w:hAnsi="宋体" w:eastAsia="宋体" w:cs="宋体"/>
          <w:color w:val="000000" w:themeColor="text1"/>
          <w:szCs w:val="21"/>
          <w:highlight w:val="none"/>
          <w14:textFill>
            <w14:solidFill>
              <w14:schemeClr w14:val="tx1"/>
            </w14:solidFill>
          </w14:textFill>
        </w:rPr>
        <w:t>获取</w:t>
      </w:r>
      <w:r>
        <w:rPr>
          <w:rFonts w:hint="eastAsia" w:ascii="宋体" w:hAnsi="宋体" w:eastAsia="宋体" w:cs="宋体"/>
          <w:color w:val="000000" w:themeColor="text1"/>
          <w:szCs w:val="21"/>
          <w:highlight w:val="none"/>
          <w:lang w:val="en-US" w:eastAsia="zh-CN"/>
          <w14:textFill>
            <w14:solidFill>
              <w14:schemeClr w14:val="tx1"/>
            </w14:solidFill>
          </w14:textFill>
        </w:rPr>
        <w:t>采购</w:t>
      </w:r>
      <w:r>
        <w:rPr>
          <w:rFonts w:hint="eastAsia" w:ascii="宋体" w:hAnsi="宋体" w:eastAsia="宋体" w:cs="宋体"/>
          <w:color w:val="000000" w:themeColor="text1"/>
          <w:szCs w:val="21"/>
          <w:highlight w:val="none"/>
          <w14:textFill>
            <w14:solidFill>
              <w14:schemeClr w14:val="tx1"/>
            </w14:solidFill>
          </w14:textFill>
        </w:rPr>
        <w:t>文件。</w:t>
      </w:r>
    </w:p>
    <w:p w14:paraId="0BF911E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一、项目基本情况</w:t>
      </w:r>
    </w:p>
    <w:p w14:paraId="46CB42F0">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采购</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项目名称：</w:t>
      </w:r>
      <w:r>
        <w:rPr>
          <w:rFonts w:hint="eastAsia" w:ascii="宋体" w:hAnsi="宋体" w:cs="宋体"/>
          <w:color w:val="000000" w:themeColor="text1"/>
          <w:szCs w:val="21"/>
          <w:highlight w:val="none"/>
          <w:shd w:val="clear" w:color="auto" w:fill="FFFFFF"/>
          <w:lang w:eastAsia="zh-CN"/>
          <w14:textFill>
            <w14:solidFill>
              <w14:schemeClr w14:val="tx1"/>
            </w14:solidFill>
          </w14:textFill>
        </w:rPr>
        <w:t>DR平板探测器维修项目</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990122D">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2、采购需求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具体要求详见附件</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593FD744">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3</w:t>
      </w:r>
      <w:bookmarkStart w:id="3" w:name="_Toc26725"/>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47.4万元；</w:t>
      </w:r>
    </w:p>
    <w:p w14:paraId="2D923B17">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4、保修期：6个月</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w:t>
      </w:r>
    </w:p>
    <w:p w14:paraId="63C655F7">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、质量要求：符合国家现行规定的质量标准和技术要求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AAC199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bookmarkStart w:id="4" w:name="_Toc23626"/>
      <w:bookmarkStart w:id="5" w:name="_Toc27704"/>
      <w:bookmarkStart w:id="6" w:name="_Toc18607"/>
      <w:bookmarkStart w:id="7" w:name="_Toc16639"/>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供应商资格要求：</w:t>
      </w:r>
    </w:p>
    <w:p w14:paraId="08C7D118">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bookmarkStart w:id="8" w:name="_Toc7823"/>
      <w:bookmarkStart w:id="9" w:name="_Toc30643"/>
      <w:bookmarkStart w:id="10" w:name="_Toc30971"/>
      <w:bookmarkStart w:id="11" w:name="_Toc23395"/>
      <w:bookmarkStart w:id="12" w:name="_Toc9562"/>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1、供应商应为注册在中华人民共和国境内的，且具有独立承担民事责任能力，提供法人或者其他组织的营业执照等证明文件</w:t>
      </w:r>
      <w:r>
        <w:rPr>
          <w:rFonts w:hint="eastAsia" w:cs="宋体"/>
          <w:color w:val="000000" w:themeColor="text1"/>
          <w:kern w:val="2"/>
          <w:sz w:val="21"/>
          <w:szCs w:val="24"/>
          <w:highlight w:val="none"/>
          <w:lang w:val="en-US" w:eastAsia="zh-CN" w:bidi="ar-SA"/>
          <w14:textFill>
            <w14:solidFill>
              <w14:schemeClr w14:val="tx1"/>
            </w14:solidFill>
          </w14:textFill>
        </w:rPr>
        <w:t>；单位负责人为同一人或者存在直接控股、管理关系的不同供应商，不得参加同一合同项下的政府采购活动</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（提供书面声明函）。一经发现，将导致</w:t>
      </w:r>
      <w:r>
        <w:rPr>
          <w:rFonts w:hint="eastAsia" w:cs="宋体"/>
          <w:color w:val="000000" w:themeColor="text1"/>
          <w:kern w:val="2"/>
          <w:sz w:val="21"/>
          <w:szCs w:val="24"/>
          <w:highlight w:val="none"/>
          <w:lang w:val="en-US" w:eastAsia="zh-CN" w:bidi="ar-SA"/>
          <w14:textFill>
            <w14:solidFill>
              <w14:schemeClr w14:val="tx1"/>
            </w14:solidFill>
          </w14:textFill>
        </w:rPr>
        <w:t>磋商</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同时被拒绝。</w:t>
      </w:r>
    </w:p>
    <w:p w14:paraId="5747119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2、供应商应提供2023年度经审计的财务报告或者其基本开户银行出具的资信证明；</w:t>
      </w:r>
      <w:r>
        <w:rPr>
          <w:rFonts w:hint="eastAsia" w:cs="宋体"/>
          <w:color w:val="000000" w:themeColor="text1"/>
          <w:kern w:val="2"/>
          <w:sz w:val="21"/>
          <w:szCs w:val="24"/>
          <w:highlight w:val="none"/>
          <w:lang w:val="en-US" w:eastAsia="zh-CN" w:bidi="ar-SA"/>
          <w14:textFill>
            <w14:solidFill>
              <w14:schemeClr w14:val="tx1"/>
            </w14:solidFill>
          </w14:textFill>
        </w:rPr>
        <w:t>提供</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2DB169ED">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3、具有履行合同所必需的设备和专业技术能力（提供书面声明函）；</w:t>
      </w:r>
    </w:p>
    <w:p w14:paraId="3157DE4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4、参加本采购活动前三年内，在经营活动中没有重大违法记录（提供书面声明函）；</w:t>
      </w:r>
    </w:p>
    <w:p w14:paraId="16FCF17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5、符合法律、行政法规规定的其他条件；</w:t>
      </w:r>
    </w:p>
    <w:p w14:paraId="4340028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、投标人须具有医疗器械经营许可证，是在中华人民共和国境内注册的设备原制造厂商或原制造厂商授权的单位或具备相关设备维修能力的单位（提供证明文件）；</w:t>
      </w:r>
    </w:p>
    <w:p w14:paraId="0D2C8C59">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7、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1CD44E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8、</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不接受联合体投标。</w:t>
      </w:r>
    </w:p>
    <w:p w14:paraId="6D0BA919">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w:t>
      </w:r>
      <w:r>
        <w:rPr>
          <w:rFonts w:hint="eastAsia" w:ascii="宋体" w:hAnsi="宋体" w:eastAsia="宋体" w:cs="宋体"/>
          <w:b/>
          <w:bCs/>
          <w:color w:val="000000" w:themeColor="text1"/>
          <w:kern w:val="2"/>
          <w:sz w:val="21"/>
          <w:szCs w:val="24"/>
          <w:highlight w:val="none"/>
          <w:lang w:val="en-US" w:eastAsia="zh-CN" w:bidi="ar-SA"/>
          <w14:textFill>
            <w14:solidFill>
              <w14:schemeClr w14:val="tx1"/>
            </w14:solidFill>
          </w14:textFill>
        </w:rPr>
        <w:t>、获取采购文件</w:t>
      </w:r>
      <w:bookmarkEnd w:id="8"/>
      <w:bookmarkEnd w:id="9"/>
      <w:bookmarkEnd w:id="10"/>
      <w:bookmarkEnd w:id="11"/>
      <w:bookmarkEnd w:id="12"/>
    </w:p>
    <w:p w14:paraId="1C7C3C67">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i w:val="0"/>
          <w:iCs w:val="0"/>
          <w:caps w:val="0"/>
          <w:color w:val="000000"/>
          <w:spacing w:val="0"/>
          <w:sz w:val="21"/>
          <w:szCs w:val="21"/>
          <w:highlight w:val="none"/>
          <w:shd w:val="clear" w:fill="FFFFFF"/>
        </w:rPr>
        <w:t>2024年12月</w:t>
      </w:r>
      <w:r>
        <w:rPr>
          <w:rFonts w:hint="eastAsia" w:ascii="宋体" w:hAnsi="宋体" w:cs="宋体"/>
          <w:i w:val="0"/>
          <w:iCs w:val="0"/>
          <w:caps w:val="0"/>
          <w:color w:val="000000"/>
          <w:spacing w:val="0"/>
          <w:sz w:val="21"/>
          <w:szCs w:val="21"/>
          <w:highlight w:val="none"/>
          <w:shd w:val="clear" w:fill="FFFFFF"/>
          <w:lang w:val="en-US" w:eastAsia="zh-CN"/>
        </w:rPr>
        <w:t>26</w:t>
      </w:r>
      <w:r>
        <w:rPr>
          <w:rFonts w:hint="eastAsia" w:ascii="宋体" w:hAnsi="宋体" w:eastAsia="宋体" w:cs="宋体"/>
          <w:i w:val="0"/>
          <w:iCs w:val="0"/>
          <w:caps w:val="0"/>
          <w:color w:val="000000"/>
          <w:spacing w:val="0"/>
          <w:sz w:val="21"/>
          <w:szCs w:val="21"/>
          <w:highlight w:val="none"/>
          <w:shd w:val="clear" w:fill="FFFFFF"/>
        </w:rPr>
        <w:t>日-2024年12月</w:t>
      </w:r>
      <w:r>
        <w:rPr>
          <w:rFonts w:hint="eastAsia" w:ascii="宋体" w:hAnsi="宋体" w:cs="宋体"/>
          <w:i w:val="0"/>
          <w:iCs w:val="0"/>
          <w:caps w:val="0"/>
          <w:color w:val="000000"/>
          <w:spacing w:val="0"/>
          <w:sz w:val="21"/>
          <w:szCs w:val="21"/>
          <w:highlight w:val="none"/>
          <w:shd w:val="clear" w:fill="FFFFFF"/>
          <w:lang w:val="en-US" w:eastAsia="zh-CN"/>
        </w:rPr>
        <w:t>30</w:t>
      </w:r>
      <w:r>
        <w:rPr>
          <w:rFonts w:hint="eastAsia" w:ascii="宋体" w:hAnsi="宋体" w:eastAsia="宋体" w:cs="宋体"/>
          <w:i w:val="0"/>
          <w:iCs w:val="0"/>
          <w:caps w:val="0"/>
          <w:color w:val="000000"/>
          <w:spacing w:val="0"/>
          <w:sz w:val="21"/>
          <w:szCs w:val="21"/>
          <w:highlight w:val="none"/>
          <w:shd w:val="clear" w:fill="FFFFFF"/>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7C0BEC48">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14:paraId="6556CC88">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000000" w:themeColor="text1"/>
          <w:kern w:val="0"/>
          <w:sz w:val="21"/>
          <w:szCs w:val="21"/>
          <w:highlight w:val="none"/>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并标明XX公司XX</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项目报名资料。</w:t>
      </w:r>
    </w:p>
    <w:p w14:paraId="2EB1599B">
      <w:pPr>
        <w:widowControl/>
        <w:wordWrap w:val="0"/>
        <w:snapToGrid w:val="0"/>
        <w:spacing w:before="0" w:beforeAutospacing="0" w:after="0" w:afterAutospacing="0" w:line="360" w:lineRule="auto"/>
        <w:ind w:left="420" w:left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4.报名登记表：请从附件中下载。</w:t>
      </w:r>
    </w:p>
    <w:p w14:paraId="41A588D3">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3" w:name="_Toc10738"/>
      <w:bookmarkStart w:id="14" w:name="_Toc27480"/>
      <w:bookmarkStart w:id="15" w:name="_Toc15135"/>
      <w:bookmarkStart w:id="16" w:name="_Toc15111"/>
      <w:bookmarkStart w:id="17" w:name="_Toc25869"/>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四</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、投标截止时间及地点</w:t>
      </w:r>
      <w:bookmarkEnd w:id="13"/>
      <w:bookmarkEnd w:id="14"/>
      <w:bookmarkEnd w:id="15"/>
      <w:bookmarkEnd w:id="16"/>
      <w:bookmarkEnd w:id="17"/>
    </w:p>
    <w:p w14:paraId="2D95F2F1">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70DCD25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4476B66">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五</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、开标时间及地点</w:t>
      </w:r>
    </w:p>
    <w:p w14:paraId="52BCC19D">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2F8DB5F">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15F8F04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8" w:name="_Toc20287"/>
      <w:bookmarkStart w:id="19" w:name="_Toc29784"/>
      <w:bookmarkStart w:id="20" w:name="_Toc30918"/>
      <w:bookmarkStart w:id="21" w:name="_Toc6523"/>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、发布公告的媒介及</w:t>
      </w:r>
      <w:r>
        <w:rPr>
          <w:rFonts w:hint="eastAsia" w:ascii="宋体" w:hAnsi="宋体" w:eastAsia="宋体" w:cs="宋体"/>
          <w:b/>
          <w:bCs/>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公告期限</w:t>
      </w:r>
      <w:bookmarkEnd w:id="18"/>
      <w:bookmarkEnd w:id="19"/>
      <w:bookmarkEnd w:id="20"/>
      <w:bookmarkEnd w:id="21"/>
    </w:p>
    <w:p w14:paraId="6800A6F6">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公告在《驻马店市中心医院》</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院内</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网</w:t>
      </w:r>
      <w:r>
        <w:rPr>
          <w:rFonts w:hint="eastAsia" w:ascii="宋体" w:hAnsi="宋体" w:eastAsia="宋体" w:cs="宋体"/>
          <w:color w:val="000000" w:themeColor="text1"/>
          <w:sz w:val="21"/>
          <w:szCs w:val="21"/>
          <w:highlight w:val="none"/>
          <w:shd w:val="clear" w:color="auto" w:fill="auto"/>
          <w14:textFill>
            <w14:solidFill>
              <w14:schemeClr w14:val="tx1"/>
            </w14:solidFill>
          </w14:textFill>
        </w:rPr>
        <w:t>上发布</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bookmarkStart w:id="22" w:name="_Toc35393626"/>
      <w:bookmarkStart w:id="23" w:name="_Toc35393795"/>
    </w:p>
    <w:bookmarkEnd w:id="22"/>
    <w:bookmarkEnd w:id="23"/>
    <w:p w14:paraId="470E85B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4" w:name="_Toc16291"/>
      <w:bookmarkStart w:id="25" w:name="_Toc31928"/>
      <w:bookmarkStart w:id="26" w:name="_Toc3604"/>
      <w:bookmarkStart w:id="27" w:name="_Toc24274"/>
      <w:bookmarkStart w:id="28" w:name="_Toc27370"/>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w:t>
      </w:r>
      <w:bookmarkEnd w:id="24"/>
      <w:bookmarkEnd w:id="25"/>
      <w:bookmarkEnd w:id="26"/>
      <w:bookmarkEnd w:id="27"/>
      <w:bookmarkEnd w:id="28"/>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14:paraId="3E88BD5D">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1.采购人：驻马店市中心医院</w:t>
      </w:r>
    </w:p>
    <w:p w14:paraId="25E51CC7">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地址：驻马店市中华大道747号</w:t>
      </w:r>
    </w:p>
    <w:p w14:paraId="1602281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联系人：陈先生</w:t>
      </w:r>
    </w:p>
    <w:p w14:paraId="56C324EA">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电话：0396-2726379</w:t>
      </w:r>
    </w:p>
    <w:p w14:paraId="66DA8595">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2.名称：河南金鼎建设管理有限公司 </w:t>
      </w:r>
    </w:p>
    <w:p w14:paraId="1366BE0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地址：驻马店市天中山大道北段 </w:t>
      </w:r>
    </w:p>
    <w:p w14:paraId="2D08C16B">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联系人：杨先生 </w:t>
      </w:r>
    </w:p>
    <w:p w14:paraId="78152874">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联系方式：19139503257</w:t>
      </w:r>
    </w:p>
    <w:p w14:paraId="41169D7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3.监督部门：驻马店市中心医院纪检监察室</w:t>
      </w:r>
    </w:p>
    <w:p w14:paraId="48BE5123">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监督电话：0396-2726678</w:t>
      </w:r>
    </w:p>
    <w:p w14:paraId="1CA9C7ED">
      <w:pPr>
        <w:pStyle w:val="32"/>
        <w:rPr>
          <w:rFonts w:hint="eastAsia"/>
          <w:color w:val="000000" w:themeColor="text1"/>
          <w:highlight w:val="none"/>
          <w:lang w:val="en-US" w:eastAsia="zh-CN"/>
          <w14:textFill>
            <w14:solidFill>
              <w14:schemeClr w14:val="tx1"/>
            </w14:solidFill>
          </w14:textFill>
        </w:rPr>
      </w:pPr>
    </w:p>
    <w:p w14:paraId="62210BD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驻马店市中心医院采购科</w:t>
      </w:r>
    </w:p>
    <w:p w14:paraId="099318AD">
      <w:pPr>
        <w:pStyle w:val="30"/>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000000" w:themeColor="text1"/>
          <w:szCs w:val="21"/>
          <w:highlight w:val="none"/>
          <w:shd w:val="clear" w:color="auto" w:fill="FFFFFF"/>
          <w14:textFill>
            <w14:solidFill>
              <w14:schemeClr w14:val="tx1"/>
            </w14:solidFill>
          </w14:textFill>
        </w:rPr>
        <w:t>20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25</w:t>
      </w:r>
      <w:r>
        <w:rPr>
          <w:rFonts w:hint="eastAsia" w:ascii="宋体" w:hAnsi="宋体" w:eastAsia="宋体" w:cs="宋体"/>
          <w:color w:val="000000" w:themeColor="text1"/>
          <w:szCs w:val="21"/>
          <w:highlight w:val="none"/>
          <w:shd w:val="clear" w:color="auto" w:fill="FFFFFF"/>
          <w14:textFill>
            <w14:solidFill>
              <w14:schemeClr w14:val="tx1"/>
            </w14:solidFill>
          </w14:textFill>
        </w:rPr>
        <w:t>日</w:t>
      </w:r>
    </w:p>
    <w:p w14:paraId="041C67C5">
      <w:pPr>
        <w:pStyle w:val="30"/>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14:paraId="22409537">
      <w:pPr>
        <w:rPr>
          <w:rFonts w:hint="eastAsia" w:ascii="宋体" w:hAnsi="宋体"/>
          <w:b/>
          <w:color w:val="000000" w:themeColor="text1"/>
          <w:sz w:val="32"/>
          <w:szCs w:val="32"/>
          <w:highlight w:val="none"/>
          <w14:textFill>
            <w14:solidFill>
              <w14:schemeClr w14:val="tx1"/>
            </w14:solidFill>
          </w14:textFill>
        </w:rPr>
      </w:pPr>
      <w:bookmarkStart w:id="29" w:name="_Toc29890"/>
      <w:bookmarkStart w:id="30" w:name="_Toc23793"/>
      <w:r>
        <w:rPr>
          <w:rFonts w:hint="eastAsia" w:ascii="宋体" w:hAnsi="宋体"/>
          <w:b/>
          <w:color w:val="000000" w:themeColor="text1"/>
          <w:sz w:val="32"/>
          <w:szCs w:val="32"/>
          <w:highlight w:val="none"/>
          <w14:textFill>
            <w14:solidFill>
              <w14:schemeClr w14:val="tx1"/>
            </w14:solidFill>
          </w14:textFill>
        </w:rPr>
        <w:br w:type="page"/>
      </w:r>
    </w:p>
    <w:bookmarkEnd w:id="95"/>
    <w:p w14:paraId="37AAD962">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23610"/>
      <w:bookmarkStart w:id="33" w:name="_Toc31536"/>
      <w:bookmarkStart w:id="34" w:name="_Toc9989"/>
    </w:p>
    <w:bookmarkEnd w:id="29"/>
    <w:bookmarkEnd w:id="30"/>
    <w:bookmarkEnd w:id="32"/>
    <w:bookmarkEnd w:id="33"/>
    <w:bookmarkEnd w:id="34"/>
    <w:p w14:paraId="6AF9C614">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一、项目名称：</w:t>
      </w:r>
      <w:r>
        <w:rPr>
          <w:rFonts w:hint="eastAsia" w:ascii="宋体" w:hAnsi="宋体" w:eastAsia="宋体" w:cs="宋体"/>
          <w:b w:val="0"/>
          <w:bCs w:val="0"/>
          <w:i w:val="0"/>
          <w:iCs/>
          <w:color w:val="000000" w:themeColor="text1"/>
          <w:sz w:val="21"/>
          <w:szCs w:val="21"/>
          <w:highlight w:val="none"/>
          <w:u w:val="none"/>
          <w:lang w:val="en-US" w:eastAsia="zh-CN"/>
          <w14:textFill>
            <w14:solidFill>
              <w14:schemeClr w14:val="tx1"/>
            </w14:solidFill>
          </w14:textFill>
        </w:rPr>
        <w:t>驻马店市中心医院</w:t>
      </w:r>
      <w:r>
        <w:rPr>
          <w:rFonts w:hint="eastAsia" w:ascii="宋体" w:hAnsi="宋体" w:cs="宋体"/>
          <w:b w:val="0"/>
          <w:bCs w:val="0"/>
          <w:i w:val="0"/>
          <w:iCs/>
          <w:color w:val="000000" w:themeColor="text1"/>
          <w:sz w:val="21"/>
          <w:szCs w:val="21"/>
          <w:highlight w:val="none"/>
          <w:u w:val="none"/>
          <w:lang w:val="en-US" w:eastAsia="zh-CN"/>
          <w14:textFill>
            <w14:solidFill>
              <w14:schemeClr w14:val="tx1"/>
            </w14:solidFill>
          </w14:textFill>
        </w:rPr>
        <w:t>DR平板探测器维修项目</w:t>
      </w:r>
    </w:p>
    <w:p w14:paraId="5BA6D59D">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000000" w:themeColor="text1"/>
          <w:kern w:val="2"/>
          <w:sz w:val="21"/>
          <w:szCs w:val="24"/>
          <w:highlight w:val="none"/>
          <w:lang w:val="en-US" w:eastAsia="zh-CN" w:bidi="ar-SA"/>
          <w14:textFill>
            <w14:solidFill>
              <w14:schemeClr w14:val="tx1"/>
            </w14:solidFill>
          </w14:textFill>
        </w:rPr>
      </w:pPr>
      <w:r>
        <w:rPr>
          <w:rFonts w:hint="eastAsia" w:cs="宋体"/>
          <w:b/>
          <w:bCs/>
          <w:color w:val="000000" w:themeColor="text1"/>
          <w:kern w:val="2"/>
          <w:sz w:val="21"/>
          <w:szCs w:val="24"/>
          <w:highlight w:val="none"/>
          <w:lang w:val="en-US" w:eastAsia="zh-CN" w:bidi="ar-SA"/>
          <w14:textFill>
            <w14:solidFill>
              <w14:schemeClr w14:val="tx1"/>
            </w14:solidFill>
          </w14:textFill>
        </w:rPr>
        <w:t>二、采购标的清单：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649"/>
        <w:gridCol w:w="2679"/>
        <w:gridCol w:w="829"/>
        <w:gridCol w:w="932"/>
        <w:gridCol w:w="1397"/>
        <w:gridCol w:w="759"/>
        <w:gridCol w:w="815"/>
      </w:tblGrid>
      <w:tr w14:paraId="11D4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21" w:type="dxa"/>
            <w:vAlign w:val="center"/>
          </w:tcPr>
          <w:p w14:paraId="2271052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包号</w:t>
            </w:r>
          </w:p>
        </w:tc>
        <w:tc>
          <w:tcPr>
            <w:tcW w:w="649" w:type="dxa"/>
            <w:vAlign w:val="center"/>
          </w:tcPr>
          <w:p w14:paraId="7CE71F1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序号</w:t>
            </w:r>
          </w:p>
        </w:tc>
        <w:tc>
          <w:tcPr>
            <w:tcW w:w="2679" w:type="dxa"/>
            <w:vAlign w:val="center"/>
          </w:tcPr>
          <w:p w14:paraId="131A993C">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标的名称</w:t>
            </w:r>
          </w:p>
        </w:tc>
        <w:tc>
          <w:tcPr>
            <w:tcW w:w="829" w:type="dxa"/>
            <w:vAlign w:val="center"/>
          </w:tcPr>
          <w:p w14:paraId="39A643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单位</w:t>
            </w:r>
          </w:p>
        </w:tc>
        <w:tc>
          <w:tcPr>
            <w:tcW w:w="932" w:type="dxa"/>
            <w:vAlign w:val="center"/>
          </w:tcPr>
          <w:p w14:paraId="0DEB696B">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数量</w:t>
            </w:r>
          </w:p>
        </w:tc>
        <w:tc>
          <w:tcPr>
            <w:tcW w:w="1397" w:type="dxa"/>
            <w:vAlign w:val="center"/>
          </w:tcPr>
          <w:p w14:paraId="3E2270B2">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072654F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预算</w:t>
            </w:r>
          </w:p>
        </w:tc>
        <w:tc>
          <w:tcPr>
            <w:tcW w:w="759" w:type="dxa"/>
            <w:vAlign w:val="center"/>
          </w:tcPr>
          <w:p w14:paraId="5A2806C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24C5D730">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性质</w:t>
            </w:r>
          </w:p>
        </w:tc>
        <w:tc>
          <w:tcPr>
            <w:tcW w:w="815" w:type="dxa"/>
            <w:vAlign w:val="center"/>
          </w:tcPr>
          <w:p w14:paraId="1265A8F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国产/</w:t>
            </w:r>
          </w:p>
          <w:p w14:paraId="1203AA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进口</w:t>
            </w:r>
          </w:p>
        </w:tc>
      </w:tr>
      <w:tr w14:paraId="7E4B9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21" w:type="dxa"/>
            <w:vAlign w:val="center"/>
          </w:tcPr>
          <w:p w14:paraId="34A27853">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649" w:type="dxa"/>
            <w:vAlign w:val="center"/>
          </w:tcPr>
          <w:p w14:paraId="2BCF65DB">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1</w:t>
            </w:r>
          </w:p>
        </w:tc>
        <w:tc>
          <w:tcPr>
            <w:tcW w:w="2679" w:type="dxa"/>
            <w:vAlign w:val="center"/>
          </w:tcPr>
          <w:p w14:paraId="5673469F">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DR平板探测器维修</w:t>
            </w:r>
          </w:p>
        </w:tc>
        <w:tc>
          <w:tcPr>
            <w:tcW w:w="829" w:type="dxa"/>
            <w:vAlign w:val="center"/>
          </w:tcPr>
          <w:p w14:paraId="3365CF27">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w:t>
            </w:r>
          </w:p>
        </w:tc>
        <w:tc>
          <w:tcPr>
            <w:tcW w:w="932" w:type="dxa"/>
            <w:vAlign w:val="center"/>
          </w:tcPr>
          <w:p w14:paraId="7D1AC823">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w:t>
            </w:r>
          </w:p>
        </w:tc>
        <w:tc>
          <w:tcPr>
            <w:tcW w:w="1397" w:type="dxa"/>
            <w:vAlign w:val="center"/>
          </w:tcPr>
          <w:p w14:paraId="0B8CD607">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47.4万元</w:t>
            </w:r>
          </w:p>
        </w:tc>
        <w:tc>
          <w:tcPr>
            <w:tcW w:w="759" w:type="dxa"/>
            <w:vAlign w:val="center"/>
          </w:tcPr>
          <w:p w14:paraId="2F7761BE">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自筹</w:t>
            </w:r>
          </w:p>
        </w:tc>
        <w:tc>
          <w:tcPr>
            <w:tcW w:w="815" w:type="dxa"/>
            <w:vAlign w:val="center"/>
          </w:tcPr>
          <w:p w14:paraId="2DFCE9C6">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vertAlign w:val="baseline"/>
                <w:lang w:val="en-US" w:eastAsia="zh-CN"/>
              </w:rPr>
              <w:t>/</w:t>
            </w:r>
          </w:p>
        </w:tc>
      </w:tr>
      <w:tr w14:paraId="2129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370" w:type="dxa"/>
            <w:gridSpan w:val="2"/>
            <w:vAlign w:val="center"/>
          </w:tcPr>
          <w:p w14:paraId="17D073E4">
            <w:pPr>
              <w:spacing w:line="56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合计</w:t>
            </w:r>
          </w:p>
        </w:tc>
        <w:tc>
          <w:tcPr>
            <w:tcW w:w="2679" w:type="dxa"/>
            <w:vAlign w:val="center"/>
          </w:tcPr>
          <w:p w14:paraId="29831241">
            <w:pPr>
              <w:spacing w:line="56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829" w:type="dxa"/>
            <w:vAlign w:val="center"/>
          </w:tcPr>
          <w:p w14:paraId="6971BBB1">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sz w:val="21"/>
                <w:szCs w:val="21"/>
                <w:vertAlign w:val="baseline"/>
                <w:lang w:val="en-US" w:eastAsia="zh-CN"/>
              </w:rPr>
              <w:t>/</w:t>
            </w:r>
          </w:p>
        </w:tc>
        <w:tc>
          <w:tcPr>
            <w:tcW w:w="932" w:type="dxa"/>
            <w:vAlign w:val="center"/>
          </w:tcPr>
          <w:p w14:paraId="5392043E">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sz w:val="21"/>
                <w:szCs w:val="21"/>
                <w:vertAlign w:val="baseline"/>
                <w:lang w:val="en-US" w:eastAsia="zh-CN"/>
              </w:rPr>
              <w:t>/</w:t>
            </w:r>
          </w:p>
        </w:tc>
        <w:tc>
          <w:tcPr>
            <w:tcW w:w="1397" w:type="dxa"/>
            <w:vAlign w:val="center"/>
          </w:tcPr>
          <w:p w14:paraId="08F987BD">
            <w:pPr>
              <w:spacing w:line="56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sz w:val="21"/>
                <w:szCs w:val="21"/>
                <w:highlight w:val="none"/>
                <w:lang w:val="en-US" w:eastAsia="zh-CN"/>
                <w14:textFill>
                  <w14:solidFill>
                    <w14:schemeClr w14:val="tx1"/>
                  </w14:solidFill>
                </w14:textFill>
              </w:rPr>
              <w:t>47.4</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万</w:t>
            </w:r>
            <w:r>
              <w:rPr>
                <w:rFonts w:hint="eastAsia" w:ascii="宋体" w:hAnsi="宋体" w:eastAsia="宋体" w:cs="宋体"/>
                <w:b/>
                <w:bCs/>
                <w:color w:val="000000" w:themeColor="text1"/>
                <w:sz w:val="21"/>
                <w:szCs w:val="21"/>
                <w:highlight w:val="none"/>
                <w14:textFill>
                  <w14:solidFill>
                    <w14:schemeClr w14:val="tx1"/>
                  </w14:solidFill>
                </w14:textFill>
              </w:rPr>
              <w:t>元</w:t>
            </w:r>
          </w:p>
        </w:tc>
        <w:tc>
          <w:tcPr>
            <w:tcW w:w="759" w:type="dxa"/>
            <w:vAlign w:val="center"/>
          </w:tcPr>
          <w:p w14:paraId="53718DE4">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815" w:type="dxa"/>
            <w:vAlign w:val="center"/>
          </w:tcPr>
          <w:p w14:paraId="01636D1E">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r>
      <w:tr w14:paraId="36DE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370" w:type="dxa"/>
            <w:gridSpan w:val="2"/>
            <w:vAlign w:val="center"/>
          </w:tcPr>
          <w:p w14:paraId="63F552EF">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c>
          <w:tcPr>
            <w:tcW w:w="7411" w:type="dxa"/>
            <w:gridSpan w:val="6"/>
            <w:vAlign w:val="center"/>
          </w:tcPr>
          <w:p w14:paraId="59F6AFCA">
            <w:pPr>
              <w:pStyle w:val="24"/>
              <w:tabs>
                <w:tab w:val="left" w:pos="568"/>
              </w:tabs>
              <w:spacing w:line="240" w:lineRule="auto"/>
              <w:ind w:firstLine="420" w:firstLineChars="20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型号为锐珂DRX-E</w:t>
            </w:r>
          </w:p>
        </w:tc>
      </w:tr>
    </w:tbl>
    <w:p w14:paraId="59AD9BCD">
      <w:pPr>
        <w:pStyle w:val="24"/>
        <w:tabs>
          <w:tab w:val="left" w:pos="568"/>
        </w:tabs>
        <w:spacing w:line="240" w:lineRule="auto"/>
        <w:jc w:val="both"/>
        <w:rPr>
          <w:rFonts w:hint="eastAsia" w:ascii="宋体" w:hAnsi="宋体" w:eastAsia="宋体" w:cs="宋体"/>
          <w:b/>
          <w:bCs/>
          <w:color w:val="000000" w:themeColor="text1"/>
          <w:spacing w:val="28"/>
          <w:sz w:val="21"/>
          <w:szCs w:val="21"/>
          <w:highlight w:val="none"/>
          <w14:textFill>
            <w14:solidFill>
              <w14:schemeClr w14:val="tx1"/>
            </w14:solidFill>
          </w14:textFill>
        </w:rPr>
      </w:pPr>
    </w:p>
    <w:p w14:paraId="2631CFFF">
      <w:pPr>
        <w:keepNext w:val="0"/>
        <w:keepLines w:val="0"/>
        <w:pageBreakBefore w:val="0"/>
        <w:widowControl w:val="0"/>
        <w:numPr>
          <w:ilvl w:val="0"/>
          <w:numId w:val="0"/>
        </w:numPr>
        <w:kinsoku/>
        <w:wordWrap/>
        <w:overflowPunct/>
        <w:topLinePunct w:val="0"/>
        <w:autoSpaceDE/>
        <w:autoSpaceDN/>
        <w:bidi w:val="0"/>
        <w:adjustRightInd/>
        <w:snapToGrid w:val="0"/>
        <w:spacing w:before="161" w:beforeLines="50" w:after="161" w:afterLines="50" w:line="360" w:lineRule="auto"/>
        <w:ind w:firstLine="422" w:firstLineChars="200"/>
        <w:jc w:val="both"/>
        <w:textAlignment w:val="auto"/>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三、技术要求：</w:t>
      </w:r>
    </w:p>
    <w:p w14:paraId="4A06FBB3">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（1）两块9J1567探测器维修，解决图像相应的故障。</w:t>
      </w:r>
    </w:p>
    <w:p w14:paraId="5186296D">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（2）两块DRX PLUS探测器更换，解决图像有条纹的故障。</w:t>
      </w:r>
    </w:p>
    <w:p w14:paraId="1934914D">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（3）探测器参数：像素≤139微米，图像矩阵≥2544 x 3056，重量≤3.06KG，防护等级≥IP57。</w:t>
      </w:r>
    </w:p>
    <w:p w14:paraId="340C3378">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*（4）符合原厂机型产品注册证要求，为原厂全新零件，须提供海关进口报关单</w:t>
      </w:r>
    </w:p>
    <w:p w14:paraId="7CA0353D">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*（5）具有合法合规的零备件来源渠道，提供零备件来源原厂证明。</w:t>
      </w:r>
    </w:p>
    <w:p w14:paraId="3611F07C">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*（6）备件的供应渠道必须符合国家相关法律法规，维修后的图像质量达到原机和临床检查要求。</w:t>
      </w:r>
    </w:p>
    <w:p w14:paraId="196EF826">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（7）备件的供应渠道必须符合国家相关法律法规，不给设备和操作人员带来危害。</w:t>
      </w:r>
    </w:p>
    <w:p w14:paraId="6F1F4871">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（8）维修后要完成规定的校准和测试，并符合国家医用X射线设备行业检测标准。</w:t>
      </w:r>
    </w:p>
    <w:p w14:paraId="282E35E0">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    </w:t>
      </w:r>
    </w:p>
    <w:p w14:paraId="1F7ECA06">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74B60302">
      <w:pPr>
        <w:pStyle w:val="24"/>
        <w:rPr>
          <w:rFonts w:hint="eastAsia"/>
          <w:color w:val="000000" w:themeColor="text1"/>
          <w:highlight w:val="none"/>
          <w:lang w:val="en-US" w:eastAsia="zh-CN"/>
          <w14:textFill>
            <w14:solidFill>
              <w14:schemeClr w14:val="tx1"/>
            </w14:solidFill>
          </w14:textFill>
        </w:rPr>
      </w:pPr>
    </w:p>
    <w:p w14:paraId="4247928D">
      <w:pPr>
        <w:pStyle w:val="15"/>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5F345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690FAA8">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03EE7A1A">
            <w:pPr>
              <w:pStyle w:val="15"/>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自成交通知书发出之日起30日内。</w:t>
            </w:r>
          </w:p>
        </w:tc>
      </w:tr>
      <w:tr w14:paraId="3B610B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5594B1F">
            <w:pPr>
              <w:pStyle w:val="15"/>
              <w:ind w:left="0" w:left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合同履行期限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0784A760">
            <w:pPr>
              <w:pStyle w:val="15"/>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w:t>
            </w:r>
            <w:r>
              <w:rPr>
                <w:rFonts w:hint="eastAsia" w:cs="宋体"/>
                <w:color w:val="000000" w:themeColor="text1"/>
                <w:sz w:val="21"/>
                <w:szCs w:val="21"/>
                <w:highlight w:val="none"/>
                <w:lang w:val="en-US" w:eastAsia="zh-CN"/>
                <w14:textFill>
                  <w14:solidFill>
                    <w14:schemeClr w14:val="tx1"/>
                  </w14:solidFill>
                </w14:textFill>
              </w:rPr>
              <w:t>合同签订</w:t>
            </w:r>
            <w:r>
              <w:rPr>
                <w:rFonts w:hint="eastAsia" w:ascii="宋体" w:hAnsi="宋体" w:eastAsia="宋体" w:cs="宋体"/>
                <w:color w:val="000000" w:themeColor="text1"/>
                <w:sz w:val="21"/>
                <w:szCs w:val="21"/>
                <w:highlight w:val="none"/>
                <w:lang w:val="en-US" w:eastAsia="zh-CN"/>
                <w14:textFill>
                  <w14:solidFill>
                    <w14:schemeClr w14:val="tx1"/>
                  </w14:solidFill>
                </w14:textFill>
              </w:rPr>
              <w:t>之日起</w:t>
            </w:r>
            <w:r>
              <w:rPr>
                <w:rFonts w:hint="eastAsia" w:cs="宋体"/>
                <w:color w:val="000000" w:themeColor="text1"/>
                <w:sz w:val="21"/>
                <w:szCs w:val="21"/>
                <w:highlight w:val="none"/>
                <w:lang w:val="en-US" w:eastAsia="zh-CN"/>
                <w14:textFill>
                  <w14:solidFill>
                    <w14:schemeClr w14:val="tx1"/>
                  </w14:solidFill>
                </w14:textFill>
              </w:rPr>
              <w:t>15日内。</w:t>
            </w:r>
          </w:p>
        </w:tc>
      </w:tr>
      <w:tr w14:paraId="6F7A2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281612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F6BCC2">
            <w:pPr>
              <w:pStyle w:val="15"/>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医院指定地点。</w:t>
            </w:r>
          </w:p>
        </w:tc>
      </w:tr>
      <w:tr w14:paraId="5791AF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8C7CF0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保修期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4A6D11FD">
            <w:pPr>
              <w:pStyle w:val="15"/>
              <w:ind w:left="0" w:leftChars="0"/>
              <w:jc w:val="left"/>
              <w:rPr>
                <w:rFonts w:hint="default" w:ascii="宋体" w:hAnsi="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6个月</w:t>
            </w:r>
            <w:r>
              <w:rPr>
                <w:rFonts w:hint="eastAsia" w:cs="宋体"/>
                <w:color w:val="000000" w:themeColor="text1"/>
                <w:sz w:val="21"/>
                <w:szCs w:val="21"/>
                <w:highlight w:val="none"/>
                <w:lang w:val="en-US" w:eastAsia="zh-CN"/>
                <w14:textFill>
                  <w14:solidFill>
                    <w14:schemeClr w14:val="tx1"/>
                  </w14:solidFill>
                </w14:textFill>
              </w:rPr>
              <w:t>。</w:t>
            </w:r>
          </w:p>
        </w:tc>
      </w:tr>
      <w:tr w14:paraId="2D2E81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AE3D2E5">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default" w:ascii="宋体" w:hAnsi="宋体" w:cs="宋体"/>
                <w:color w:val="000000" w:themeColor="text1"/>
                <w:kern w:val="2"/>
                <w:sz w:val="21"/>
                <w:szCs w:val="24"/>
                <w:highlight w:val="none"/>
                <w:lang w:val="en-US" w:eastAsia="zh-CN" w:bidi="ar-SA"/>
                <w14:textFill>
                  <w14:solidFill>
                    <w14:schemeClr w14:val="tx1"/>
                  </w14:solidFill>
                </w14:textFill>
              </w:rPr>
              <w:t>包装和运输</w:t>
            </w:r>
          </w:p>
        </w:tc>
        <w:tc>
          <w:tcPr>
            <w:tcW w:w="7354" w:type="dxa"/>
            <w:tcBorders>
              <w:top w:val="single" w:color="auto" w:sz="4" w:space="0"/>
              <w:left w:val="single" w:color="auto" w:sz="4" w:space="0"/>
              <w:bottom w:val="single" w:color="auto" w:sz="4" w:space="0"/>
              <w:right w:val="single" w:color="auto" w:sz="4" w:space="0"/>
            </w:tcBorders>
            <w:noWrap/>
            <w:vAlign w:val="center"/>
          </w:tcPr>
          <w:p w14:paraId="59B8747A">
            <w:pPr>
              <w:pStyle w:val="15"/>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default" w:ascii="宋体" w:hAnsi="宋体" w:cs="宋体"/>
                <w:color w:val="000000" w:themeColor="text1"/>
                <w:kern w:val="2"/>
                <w:sz w:val="21"/>
                <w:szCs w:val="24"/>
                <w:highlight w:val="none"/>
                <w:lang w:val="en-US" w:eastAsia="zh-CN" w:bidi="ar-SA"/>
                <w14:textFill>
                  <w14:solidFill>
                    <w14:schemeClr w14:val="tx1"/>
                  </w14:solidFill>
                </w14:textFill>
              </w:rPr>
              <w:t>中标方承担包装和运输费用</w:t>
            </w:r>
            <w:r>
              <w:rPr>
                <w:rFonts w:hint="eastAsia" w:cs="宋体"/>
                <w:color w:val="000000" w:themeColor="text1"/>
                <w:kern w:val="2"/>
                <w:sz w:val="21"/>
                <w:szCs w:val="24"/>
                <w:highlight w:val="none"/>
                <w:lang w:val="en-US" w:eastAsia="zh-CN" w:bidi="ar-SA"/>
                <w14:textFill>
                  <w14:solidFill>
                    <w14:schemeClr w14:val="tx1"/>
                  </w14:solidFill>
                </w14:textFill>
              </w:rPr>
              <w:t>。</w:t>
            </w:r>
          </w:p>
        </w:tc>
      </w:tr>
      <w:tr w14:paraId="66239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65EDCB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1353F6DB">
            <w:pPr>
              <w:pStyle w:val="15"/>
              <w:spacing w:line="360" w:lineRule="auto"/>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安装验收完成后付款90%，质保期结束后付款10%。</w:t>
            </w:r>
          </w:p>
        </w:tc>
      </w:tr>
      <w:tr w14:paraId="5C8686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9DFBDA9">
            <w:pPr>
              <w:pStyle w:val="15"/>
              <w:ind w:left="0" w:leftChars="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7354" w:type="dxa"/>
            <w:tcBorders>
              <w:top w:val="single" w:color="auto" w:sz="4" w:space="0"/>
              <w:left w:val="single" w:color="auto" w:sz="4" w:space="0"/>
              <w:bottom w:val="single" w:color="auto" w:sz="4" w:space="0"/>
              <w:right w:val="single" w:color="auto" w:sz="4" w:space="0"/>
            </w:tcBorders>
            <w:noWrap/>
            <w:vAlign w:val="center"/>
          </w:tcPr>
          <w:p w14:paraId="3C68FB61">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r>
    </w:tbl>
    <w:p w14:paraId="72E78DD1">
      <w:pPr>
        <w:pStyle w:val="24"/>
        <w:rPr>
          <w:rFonts w:hint="eastAsia"/>
          <w:color w:val="000000" w:themeColor="text1"/>
          <w:highlight w:val="none"/>
          <w14:textFill>
            <w14:solidFill>
              <w14:schemeClr w14:val="tx1"/>
            </w14:solidFill>
          </w14:textFill>
        </w:rPr>
      </w:pPr>
    </w:p>
    <w:p w14:paraId="1C3F8C4F">
      <w:pPr>
        <w:pStyle w:val="24"/>
        <w:rPr>
          <w:rFonts w:hint="eastAsia"/>
          <w:color w:val="000000" w:themeColor="text1"/>
          <w:highlight w:val="none"/>
          <w14:textFill>
            <w14:solidFill>
              <w14:schemeClr w14:val="tx1"/>
            </w14:solidFill>
          </w14:textFill>
        </w:rPr>
      </w:pPr>
    </w:p>
    <w:p w14:paraId="77E42339">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5E2AC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1E0242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D4A115C">
            <w:pPr>
              <w:widowControl/>
              <w:numPr>
                <w:ilvl w:val="0"/>
                <w:numId w:val="1"/>
              </w:numPr>
              <w:snapToGrid w:val="0"/>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不接受联合体投标，不允许转包和分包。</w:t>
            </w:r>
          </w:p>
          <w:p w14:paraId="1C4EEEA5">
            <w:pPr>
              <w:widowControl/>
              <w:snapToGrid w:val="0"/>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2、授权</w:t>
            </w:r>
            <w:r>
              <w:rPr>
                <w:rFonts w:hint="eastAsia" w:cs="Times New Roman"/>
                <w:color w:val="000000" w:themeColor="text1"/>
                <w:highlight w:val="none"/>
                <w:lang w:val="en-US" w:eastAsia="zh-CN"/>
                <w14:textFill>
                  <w14:solidFill>
                    <w14:schemeClr w14:val="tx1"/>
                  </w14:solidFill>
                </w14:textFill>
              </w:rPr>
              <w:t>磋商小组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确定一名</w:t>
            </w:r>
            <w:r>
              <w:rPr>
                <w:rFonts w:hint="eastAsia" w:cs="Times New Roman"/>
                <w:color w:val="000000" w:themeColor="text1"/>
                <w:highlight w:val="none"/>
                <w:lang w:val="en-US" w:eastAsia="zh-CN"/>
                <w14:textFill>
                  <w14:solidFill>
                    <w14:schemeClr w14:val="tx1"/>
                  </w14:solidFill>
                </w14:textFill>
              </w:rPr>
              <w:t>成交人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并推荐</w:t>
            </w:r>
            <w:r>
              <w:rPr>
                <w:rFonts w:hint="eastAsia" w:cs="Times New Roman"/>
                <w:color w:val="000000" w:themeColor="text1"/>
                <w:highlight w:val="none"/>
                <w:lang w:val="en-US" w:eastAsia="zh-CN"/>
                <w14:textFill>
                  <w14:solidFill>
                    <w14:schemeClr w14:val="tx1"/>
                  </w14:solidFill>
                </w14:textFill>
              </w:rPr>
              <w:t>一</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名</w:t>
            </w:r>
            <w:r>
              <w:rPr>
                <w:rFonts w:hint="eastAsia" w:cs="Times New Roman"/>
                <w:color w:val="000000" w:themeColor="text1"/>
                <w:highlight w:val="none"/>
                <w:lang w:val="en-US" w:eastAsia="zh-CN"/>
                <w14:textFill>
                  <w14:solidFill>
                    <w14:schemeClr w14:val="tx1"/>
                  </w14:solidFill>
                </w14:textFill>
              </w:rPr>
              <w:t>成交候选人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14:paraId="1FBBE50B">
            <w:pPr>
              <w:widowControl/>
              <w:snapToGrid w:val="0"/>
              <w:spacing w:line="360" w:lineRule="auto"/>
              <w:rPr>
                <w:rFonts w:hint="default" w:eastAsia="宋体"/>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3、供应商应根据采购文件的要求提供技术响应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、商务响应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等内容以对采购文件作出响应。</w:t>
            </w:r>
          </w:p>
        </w:tc>
      </w:tr>
    </w:tbl>
    <w:p w14:paraId="307E65FA">
      <w:pPr>
        <w:rPr>
          <w:color w:val="000000" w:themeColor="text1"/>
          <w:highlight w:val="none"/>
          <w14:textFill>
            <w14:solidFill>
              <w14:schemeClr w14:val="tx1"/>
            </w14:solidFill>
          </w14:textFill>
        </w:rPr>
      </w:pPr>
    </w:p>
    <w:p w14:paraId="75A84B3A">
      <w:pPr>
        <w:jc w:val="center"/>
        <w:rPr>
          <w:rFonts w:hint="eastAsia"/>
          <w:b/>
          <w:bCs/>
          <w:color w:val="000000" w:themeColor="text1"/>
          <w:sz w:val="32"/>
          <w:szCs w:val="32"/>
          <w:highlight w:val="none"/>
          <w14:textFill>
            <w14:solidFill>
              <w14:schemeClr w14:val="tx1"/>
            </w14:solidFill>
          </w14:textFill>
        </w:rPr>
      </w:pPr>
    </w:p>
    <w:p w14:paraId="28FDB02B">
      <w:pPr>
        <w:rPr>
          <w:rFonts w:hint="eastAsia"/>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br w:type="page"/>
      </w:r>
    </w:p>
    <w:p w14:paraId="5888EA6B">
      <w:pPr>
        <w:jc w:val="center"/>
        <w:outlineLvl w:val="0"/>
        <w:rPr>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14:paraId="48AA1502">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6E24CE66">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58B3D3B">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1ADF693">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14:paraId="2D422F1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C3ABDE">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2FD1860">
            <w:pPr>
              <w:widowControl/>
              <w:snapToGrid w:val="0"/>
              <w:spacing w:line="440" w:lineRule="exact"/>
              <w:jc w:val="left"/>
              <w:outlineLvl w:val="0"/>
              <w:rPr>
                <w:rFonts w:hint="default" w:ascii="宋体" w:hAnsi="宋体" w:eastAsia="宋体" w:cs="宋体"/>
                <w:color w:val="000000" w:themeColor="text1"/>
                <w:highlight w:val="none"/>
                <w:lang w:val="en-US"/>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color w:val="000000" w:themeColor="text1"/>
                <w:highlight w:val="none"/>
                <w:lang w:val="en-US" w:eastAsia="zh-CN"/>
                <w14:textFill>
                  <w14:solidFill>
                    <w14:schemeClr w14:val="tx1"/>
                  </w14:solidFill>
                </w14:textFill>
              </w:rPr>
              <w:t>驻马店市中心医院DR平板探测器维修项目</w:t>
            </w:r>
          </w:p>
          <w:p w14:paraId="73B90BB5">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14:paraId="3757DDAD">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14:paraId="370D40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24C65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FD76B5">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14:paraId="26B08A4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43F9A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F129FD9">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47.4</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万元；最高投标限价:47.4万元</w:t>
            </w:r>
            <w:r>
              <w:rPr>
                <w:rFonts w:hint="eastAsia" w:ascii="宋体" w:hAnsi="宋体" w:cs="宋体"/>
                <w:color w:val="000000" w:themeColor="text1"/>
                <w:kern w:val="0"/>
                <w:szCs w:val="21"/>
                <w:highlight w:val="none"/>
                <w:lang w:eastAsia="zh-CN"/>
                <w14:textFill>
                  <w14:solidFill>
                    <w14:schemeClr w14:val="tx1"/>
                  </w14:solidFill>
                </w14:textFill>
              </w:rPr>
              <w:t>；</w:t>
            </w:r>
          </w:p>
          <w:p w14:paraId="34B48636">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14:paraId="0A656C0F">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3.2 供应商的报价超过采购预算，采购人不能支付的，按废标处理。</w:t>
            </w:r>
          </w:p>
          <w:p w14:paraId="53AE3D1E">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14:paraId="357D3C3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617DCB">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1DBF89">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14:paraId="57AC04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4E70C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B04DA7E">
            <w:pPr>
              <w:widowControl/>
              <w:snapToGrid w:val="0"/>
              <w:spacing w:line="440" w:lineRule="exact"/>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投标文件组成</w:t>
            </w:r>
            <w:r>
              <w:rPr>
                <w:rFonts w:hint="eastAsia" w:ascii="宋体" w:hAnsi="宋体" w:eastAsia="宋体" w:cs="宋体"/>
                <w:color w:val="000000" w:themeColor="text1"/>
                <w:highlight w:val="none"/>
                <w14:textFill>
                  <w14:solidFill>
                    <w14:schemeClr w14:val="tx1"/>
                  </w14:solidFill>
                </w14:textFill>
              </w:rPr>
              <w:t>：纸质投标文件正本1份</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副本2份</w:t>
            </w:r>
            <w:r>
              <w:rPr>
                <w:rFonts w:hint="eastAsia" w:ascii="宋体" w:hAnsi="宋体" w:eastAsia="宋体" w:cs="宋体"/>
                <w:color w:val="000000" w:themeColor="text1"/>
                <w:highlight w:val="none"/>
                <w14:textFill>
                  <w14:solidFill>
                    <w14:schemeClr w14:val="tx1"/>
                  </w14:solidFill>
                </w14:textFill>
              </w:rPr>
              <w:t>。</w:t>
            </w:r>
          </w:p>
        </w:tc>
      </w:tr>
      <w:tr w14:paraId="79CA38E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35B27CF">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93DB841">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14:paraId="7592D06B">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14:paraId="14598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F362D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3719A">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14:paraId="7050D1C1">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14:paraId="56F5DCF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0638F9">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0729B03">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14:paraId="7E2CF75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AC56EFD">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768012C">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公告及</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14:paraId="3E28CAB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4A9B59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9C839B7">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4412F9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ECDF91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171BE19">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14:paraId="4476C86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619E7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9D0F0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14:paraId="027DD203">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120948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F0AAB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14:paraId="4BC703FD">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D5F65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3CA0DE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D6AC61F">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A5BFC43">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EDF417D">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14:paraId="6616441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58F9DC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9D9D7E2">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14:paraId="15DFCDBB">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BEB2B9">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B022ED">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14:paraId="75834C7C">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14:paraId="276D9AD5">
      <w:pPr>
        <w:rPr>
          <w:color w:val="000000" w:themeColor="text1"/>
          <w:highlight w:val="none"/>
          <w14:textFill>
            <w14:solidFill>
              <w14:schemeClr w14:val="tx1"/>
            </w14:solidFill>
          </w14:textFill>
        </w:rPr>
      </w:pPr>
    </w:p>
    <w:p w14:paraId="0A41FB7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14:paraId="3C19D8AA">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14:paraId="6C13222A">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14:paraId="76D7EDE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14:paraId="55E4611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14:paraId="2612B99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4D880E7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537A8F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45E88D3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“服务”系指按采购文件规定供应商须承担的与本次采购服务相关的内容。</w:t>
      </w:r>
    </w:p>
    <w:p w14:paraId="343E863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3.采购预算：</w:t>
      </w:r>
      <w:r>
        <w:rPr>
          <w:rFonts w:hint="eastAsia" w:ascii="宋体" w:hAnsi="宋体" w:cs="宋体"/>
          <w:b w:val="0"/>
          <w:bCs w:val="0"/>
          <w:color w:val="000000" w:themeColor="text1"/>
          <w:kern w:val="0"/>
          <w:szCs w:val="21"/>
          <w:highlight w:val="none"/>
          <w:lang w:val="en-US" w:eastAsia="zh-CN"/>
          <w14:textFill>
            <w14:solidFill>
              <w14:schemeClr w14:val="tx1"/>
            </w14:solidFill>
          </w14:textFill>
        </w:rPr>
        <w:t>47.4万元；</w:t>
      </w:r>
      <w:r>
        <w:rPr>
          <w:rFonts w:hint="eastAsia" w:ascii="宋体" w:hAnsi="宋体" w:cs="宋体"/>
          <w:b/>
          <w:bCs/>
          <w:color w:val="000000" w:themeColor="text1"/>
          <w:kern w:val="0"/>
          <w:szCs w:val="21"/>
          <w:highlight w:val="none"/>
          <w:lang w:val="en-US" w:eastAsia="zh-CN"/>
          <w14:textFill>
            <w14:solidFill>
              <w14:schemeClr w14:val="tx1"/>
            </w14:solidFill>
          </w14:textFill>
        </w:rPr>
        <w:t>最高投标限价:47.4万元</w:t>
      </w:r>
      <w:r>
        <w:rPr>
          <w:rFonts w:hint="eastAsia" w:ascii="宋体" w:hAnsi="宋体" w:cs="宋体"/>
          <w:b w:val="0"/>
          <w:bCs w:val="0"/>
          <w:color w:val="000000" w:themeColor="text1"/>
          <w:kern w:val="0"/>
          <w:szCs w:val="21"/>
          <w:highlight w:val="none"/>
          <w:lang w:eastAsia="zh-CN"/>
          <w14:textFill>
            <w14:solidFill>
              <w14:schemeClr w14:val="tx1"/>
            </w14:solidFill>
          </w14:textFill>
        </w:rPr>
        <w:t>；</w:t>
      </w:r>
    </w:p>
    <w:p w14:paraId="000169D4">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14:paraId="4D9ACFD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4.1 供应商应为注册在中华人民共和国境内的，且具有独立承担民事责任能力，提供法人或者其他组织的营业执照等证明文件；单位负责人为同一人或者存在直接控股、管理关系的不同供应商，不得参加同一合同项下的政府采购活动（提供书面声明函）。一经发现，将导致磋商同时被拒绝。</w:t>
      </w:r>
    </w:p>
    <w:p w14:paraId="043E0DE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供应商应提供2023年度经审计的财务报告或者其基本开户银行出具的资信证明；提供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6EF0A19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具有履行合同所必需的设备和专业技术能力（提供书面声明函）；</w:t>
      </w:r>
    </w:p>
    <w:p w14:paraId="70468EB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参加本采购活动前三年内，在经营活动中没有重大违法记录（提供书面声明函）；</w:t>
      </w:r>
    </w:p>
    <w:p w14:paraId="2028354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符合法律、行政法规规定的其他条件；</w:t>
      </w:r>
    </w:p>
    <w:p w14:paraId="0B93651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lang w:val="en-US" w:eastAsia="zh-CN"/>
          <w14:textFill>
            <w14:solidFill>
              <w14:schemeClr w14:val="tx1"/>
            </w14:solidFill>
          </w14:textFill>
        </w:rPr>
        <w:t xml:space="preserve"> 投标人须具有医疗器械经营许可证，是在中华人民共和国境内注册的设备原制造厂商或原制造厂商授权的单位或具备相关设备维修能力的单位（提供证明文件）</w:t>
      </w:r>
      <w:r>
        <w:rPr>
          <w:rFonts w:hint="eastAsia" w:ascii="宋体" w:hAnsi="宋体" w:eastAsia="宋体" w:cs="宋体"/>
          <w:color w:val="000000" w:themeColor="text1"/>
          <w:highlight w:val="none"/>
          <w:lang w:val="en-US" w:eastAsia="zh-CN"/>
          <w14:textFill>
            <w14:solidFill>
              <w14:schemeClr w14:val="tx1"/>
            </w14:solidFill>
          </w14:textFill>
        </w:rPr>
        <w:t>；</w:t>
      </w:r>
    </w:p>
    <w:p w14:paraId="0C0307B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cs="宋体"/>
          <w:color w:val="000000" w:themeColor="text1"/>
          <w:kern w:val="2"/>
          <w:sz w:val="21"/>
          <w:szCs w:val="24"/>
          <w:highlight w:val="none"/>
          <w:lang w:val="en-US" w:eastAsia="zh-CN" w:bidi="ar-SA"/>
          <w14:textFill>
            <w14:solidFill>
              <w14:schemeClr w14:val="tx1"/>
            </w14:solidFill>
          </w14:textFill>
        </w:rPr>
        <w:t>。</w:t>
      </w:r>
    </w:p>
    <w:p w14:paraId="041A95B0">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14:paraId="46CBAEE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14:paraId="51565F7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14:paraId="310E7FB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14:paraId="5D3AE17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14:paraId="7774F2C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000000" w:themeColor="text1"/>
          <w:kern w:val="0"/>
          <w:szCs w:val="21"/>
          <w:highlight w:val="none"/>
          <w:lang w:eastAsia="zh-CN"/>
          <w14:textFill>
            <w14:solidFill>
              <w14:schemeClr w14:val="tx1"/>
            </w14:solidFill>
          </w14:textFill>
        </w:rPr>
        <w:t>。</w:t>
      </w:r>
    </w:p>
    <w:p w14:paraId="537C7C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14:paraId="247031F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14:paraId="4C354F5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14:paraId="277B08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14:paraId="41E20E5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14:paraId="01140E5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14:paraId="6C4027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14:paraId="7FC8388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14:paraId="3543772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14:paraId="4EA9F3C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14:paraId="0157E9CD">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14:paraId="0BAF2861">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14:paraId="4CC58AE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14:paraId="64D4960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14:paraId="1419D470">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14:paraId="0F48D6A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14:paraId="2B4674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14:paraId="14FA25B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14:paraId="15F309B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14:paraId="4DB51F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14:paraId="38CEE8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14:paraId="16BF0F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14:paraId="059EC98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14:paraId="49686BF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14:paraId="275A2E1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14:paraId="6999E36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14:paraId="31DC49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14:paraId="2B4E98E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14:paraId="76515B7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14:paraId="32873D4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14:paraId="558EB63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应完整签署投标文件格式附件中《投标书》和《抵制商业贿赂承诺》，不得增减或修改内容。否则视为对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5BDA3B6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14:paraId="1EC8CCF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14:paraId="78364C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1E8119B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14:paraId="52AE20B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14:paraId="6975E9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14:paraId="7218C54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14:paraId="5EDEBC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14:paraId="144F1AB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14:paraId="50DC6EC1">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14:paraId="426566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14:paraId="14B712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14:paraId="79E68F1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、抵制商业贿赂承诺</w:t>
      </w:r>
    </w:p>
    <w:p w14:paraId="0D141068">
      <w:pPr>
        <w:pStyle w:val="16"/>
        <w:keepNext w:val="0"/>
        <w:keepLines w:val="0"/>
        <w:pageBreakBefore w:val="0"/>
        <w:kinsoku/>
        <w:wordWrap/>
        <w:overflowPunct/>
        <w:topLinePunct w:val="0"/>
        <w:bidi w:val="0"/>
        <w:snapToGrid w:val="0"/>
        <w:spacing w:beforeAutospacing="0" w:afterAutospacing="0"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14:paraId="6127FD0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14:paraId="3DB7CE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14:paraId="6ADE55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14:paraId="2BC6EFF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14:paraId="4E423B6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14:paraId="54F0805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14:paraId="649DCB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14:paraId="12D069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14:paraId="56FC2F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14:paraId="2132D14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14:paraId="2AFE085E">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14:paraId="0E12C775">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14:paraId="09FA3EB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14:paraId="4AB53F8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14:paraId="28DB90E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14:paraId="4996209F">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14:paraId="0F8EEEF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14:paraId="7BDFA733">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14:paraId="7F668937">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14:paraId="3ABEFDCA">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14:paraId="6451B60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14:paraId="1FE0B02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14:paraId="2A8180A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14:paraId="073C568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14:paraId="3D23657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14:paraId="406986B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14:paraId="63E37F03">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14:paraId="44E6FCA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14:paraId="5CFC07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14:paraId="0C09F862">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14:paraId="3D7B349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14:paraId="741FD3FD">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14:paraId="45B9D79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14:paraId="34E96E6C">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14:paraId="72794F8A">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14:paraId="426C4C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14:paraId="01F617E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14:paraId="446C22B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14:paraId="13B33456">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14:paraId="667B2C12">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14:paraId="26C00135">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14:paraId="1D2ED42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14:paraId="62A2866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14:paraId="79C5AC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14:paraId="02CD06E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14:paraId="11E9079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14:paraId="586B1EA0">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14:paraId="484BA52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14:paraId="34D50B4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14:paraId="52711FB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14:paraId="28FC9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0DBD929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14:paraId="3C56FFA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6F26F4F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14:paraId="0ABC329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14:paraId="6410D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14:paraId="575607D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14:paraId="754AA0E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14:paraId="26C1D37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14:paraId="5164B98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14:paraId="5A580F5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14:paraId="71A864C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14:paraId="046368A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14:paraId="0F4DB47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14:paraId="21A5F2D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14:paraId="792F088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14:paraId="0A0E6E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14:paraId="78963FC9">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14:paraId="79D55297">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14:paraId="18636FFD">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14:paraId="1E05E41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14:paraId="4A546354">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14:paraId="3DE88FA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14:paraId="0B982F1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的报价明显低于其他通过符合性审查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14:paraId="4360998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14:paraId="6CAB016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14:paraId="664A089A">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14:paraId="5876386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14:paraId="719C7D0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14:paraId="42CCB91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14:paraId="28B85E9A">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14:paraId="33F8401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14:paraId="54FBA0F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14:paraId="2E922CEB">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14:paraId="0436DFC7">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，以此类推。得分相同的，按投标报价由低到高顺序排列。得分且投标报价相同的，按技术部分得分顺序排列。得分与技术指标优劣均相同的，通过随机抽取产生。</w:t>
      </w:r>
    </w:p>
    <w:p w14:paraId="541AD962">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14:paraId="5217885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14:paraId="7290C8D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14:paraId="63F28D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14:paraId="744C47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在有效报价中报价最低,非不可抗力放弃中标资格的。发生上述情况的承担由此引起的一切后果。</w:t>
      </w:r>
    </w:p>
    <w:p w14:paraId="1A4AD2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14:paraId="0A4395D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14:paraId="12A98B7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14:paraId="4EE7C0A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14:paraId="236A91D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14:paraId="1A716B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的报价均超过了</w:t>
      </w:r>
      <w:r>
        <w:rPr>
          <w:rFonts w:hint="eastAsia" w:ascii="宋体" w:hAnsi="宋体" w:cs="宋体"/>
          <w:bCs/>
          <w:color w:val="000000" w:themeColor="text1"/>
          <w:kern w:val="0"/>
          <w:szCs w:val="21"/>
          <w:highlight w:val="none"/>
          <w:lang w:val="en-US" w:eastAsia="zh-CN"/>
          <w14:textFill>
            <w14:solidFill>
              <w14:schemeClr w14:val="tx1"/>
            </w14:solidFill>
          </w14:textFill>
        </w:rPr>
        <w:t>采购预算金额</w:t>
      </w:r>
      <w:r>
        <w:rPr>
          <w:rFonts w:hint="eastAsia" w:ascii="宋体" w:hAnsi="宋体" w:cs="宋体"/>
          <w:bCs/>
          <w:color w:val="000000" w:themeColor="text1"/>
          <w:kern w:val="0"/>
          <w:szCs w:val="21"/>
          <w:highlight w:val="none"/>
          <w14:textFill>
            <w14:solidFill>
              <w14:schemeClr w14:val="tx1"/>
            </w14:solidFill>
          </w14:textFill>
        </w:rPr>
        <w:t>，采购人不能支付的。</w:t>
      </w:r>
    </w:p>
    <w:p w14:paraId="0243BE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14:paraId="0AF376F0">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14:paraId="777F3682">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14:paraId="2B576C99">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14:paraId="0342BCEB">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14:paraId="333AA9ED">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14:paraId="1D93A01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14:paraId="5F07C07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14:paraId="2335BE1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14:paraId="1F8F318D">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14:paraId="25B49845">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14:paraId="23ABF0BB">
      <w:pPr>
        <w:rPr>
          <w:color w:val="000000" w:themeColor="text1"/>
          <w:highlight w:val="none"/>
          <w14:textFill>
            <w14:solidFill>
              <w14:schemeClr w14:val="tx1"/>
            </w14:solidFill>
          </w14:textFill>
        </w:rPr>
      </w:pPr>
    </w:p>
    <w:p w14:paraId="7B585FC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14:paraId="4ED79A2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14:paraId="675EF7E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14:paraId="5204588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14:paraId="036C071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14:paraId="192231B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评标结果按评审后得分由高到低顺序排列，得分相同的，按投标报价由低到高顺序排列。得分且投标报价相同的，按技术部分得分顺序排列。</w:t>
      </w:r>
    </w:p>
    <w:p w14:paraId="53B8A5F8">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14:paraId="5A9C951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14:paraId="2F768B86">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3F754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03F8C50E">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14:paraId="6D13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59D634AE">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(30分)</w:t>
            </w:r>
          </w:p>
        </w:tc>
        <w:tc>
          <w:tcPr>
            <w:tcW w:w="8243" w:type="dxa"/>
            <w:gridSpan w:val="2"/>
            <w:noWrap w:val="0"/>
            <w:vAlign w:val="center"/>
          </w:tcPr>
          <w:p w14:paraId="2C7270F6">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的投标报价明显低于其他投标报价，使其投标报价可能低于其个别成本的，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14:paraId="4004AC3C">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不高于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14:paraId="413DC4F1">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文件要求且投标价格最低的有效投标报价为评标基准价。</w:t>
            </w:r>
          </w:p>
          <w:p w14:paraId="39A554AC">
            <w:pP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投标报价得分=（评标基准价/有效投标报价）×30分</w:t>
            </w:r>
          </w:p>
        </w:tc>
      </w:tr>
      <w:tr w14:paraId="79FBE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1D4AB1B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服务质量</w:t>
            </w:r>
          </w:p>
          <w:p w14:paraId="6D53B9A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noWrap w:val="0"/>
            <w:vAlign w:val="center"/>
          </w:tcPr>
          <w:p w14:paraId="4E66190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1.服务能力的响应程度(</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0分）</w:t>
            </w:r>
          </w:p>
        </w:tc>
        <w:tc>
          <w:tcPr>
            <w:tcW w:w="6770" w:type="dxa"/>
            <w:noWrap w:val="0"/>
            <w:vAlign w:val="center"/>
          </w:tcPr>
          <w:p w14:paraId="2B60E57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、技术要求”的得20分；加★号一项不满足扣5分，不加★号的一项不满足扣3分；得分为0，则投标无效。完全满足招标文件第二章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val="0"/>
                <w:bCs w:val="0"/>
                <w:color w:val="000000" w:themeColor="text1"/>
                <w:sz w:val="21"/>
                <w:szCs w:val="21"/>
                <w:highlight w:val="none"/>
                <w14:textFill>
                  <w14:solidFill>
                    <w14:schemeClr w14:val="tx1"/>
                  </w14:solidFill>
                </w14:textFill>
              </w:rPr>
              <w:t>、技术要求”的得</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14:textFill>
                  <w14:solidFill>
                    <w14:schemeClr w14:val="tx1"/>
                  </w14:solidFill>
                </w14:textFill>
              </w:rPr>
              <w:t>0分；一项不满足扣</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得分为0，则投标无效。</w:t>
            </w:r>
          </w:p>
        </w:tc>
      </w:tr>
      <w:tr w14:paraId="72BAB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5448A6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noWrap w:val="0"/>
            <w:vAlign w:val="center"/>
          </w:tcPr>
          <w:p w14:paraId="0E66AB3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实施方案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1F7A83F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投标人制定的年度服务方案、定期巡查方案、常见故障分析及预防措施、检测设备投入、应急响应方案等。</w:t>
            </w:r>
          </w:p>
          <w:p w14:paraId="02EDB90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以上内容全面详尽、合理可行，完全满足采购需求的得14-20分，方案不够全面具体，基本满足采购需求的得7-13分，服务方案不全面、不详尽，不能满足采购需求的得1-6分，缺项得0分。</w:t>
            </w:r>
          </w:p>
        </w:tc>
      </w:tr>
      <w:tr w14:paraId="4243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018FC0C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14:paraId="69AAB01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14:paraId="7CD3655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1.服务团队</w:t>
            </w:r>
          </w:p>
          <w:p w14:paraId="37C813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（10分）</w:t>
            </w:r>
          </w:p>
        </w:tc>
        <w:tc>
          <w:tcPr>
            <w:tcW w:w="6770" w:type="dxa"/>
            <w:noWrap w:val="0"/>
            <w:vAlign w:val="center"/>
          </w:tcPr>
          <w:p w14:paraId="18D825F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服务团队组织结构合理，人员分工及职责明确、持证上岗。</w:t>
            </w:r>
          </w:p>
          <w:p w14:paraId="36E1BE9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完全满足采购需求的得8-10分；基本满足的得4-7分；一般满足采购的得1-3分。缺项得0分。</w:t>
            </w:r>
          </w:p>
        </w:tc>
      </w:tr>
      <w:tr w14:paraId="528E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6DEECDE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14:paraId="7C0BC1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14:paraId="31888CB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供应商</w:t>
            </w:r>
            <w:r>
              <w:rPr>
                <w:rFonts w:hint="eastAsia" w:ascii="宋体" w:hAnsi="宋体" w:eastAsia="宋体" w:cs="宋体"/>
                <w:color w:val="000000" w:themeColor="text1"/>
                <w:highlight w:val="none"/>
                <w:lang w:val="en-US" w:eastAsia="zh-CN"/>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年1月1日具有的类似服务业绩(以合同文件为准），每提供一份得2分，最多得4分。</w:t>
            </w:r>
          </w:p>
        </w:tc>
      </w:tr>
      <w:tr w14:paraId="2781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19D28B5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noWrap w:val="0"/>
            <w:vAlign w:val="center"/>
          </w:tcPr>
          <w:p w14:paraId="07AA482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14:paraId="75EF37B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13360FBB">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投标人服务网点设立情况（提供专业技术人员联系方式和服务站地址）、培训方案、服务及时率、服务到位程度及增值服务等；</w:t>
            </w:r>
          </w:p>
          <w:p w14:paraId="578109A8">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以上内容具体、完善、合理性程度强得11-16分，具体、完善、合理性程度一般得6-10分，具体、完善、合理性程度差得1-5分，缺项得0分</w:t>
            </w:r>
            <w:r>
              <w:rPr>
                <w:rFonts w:hint="eastAsia" w:ascii="宋体" w:hAnsi="宋体" w:eastAsia="宋体" w:cs="宋体"/>
                <w:color w:val="000000" w:themeColor="text1"/>
                <w:highlight w:val="none"/>
                <w14:textFill>
                  <w14:solidFill>
                    <w14:schemeClr w14:val="tx1"/>
                  </w14:solidFill>
                </w14:textFill>
              </w:rPr>
              <w:t>。</w:t>
            </w:r>
          </w:p>
        </w:tc>
      </w:tr>
      <w:tr w14:paraId="1CC1C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49E29A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14:paraId="2C33245E">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14:paraId="555F19B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14:paraId="4621FF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14:paraId="39236A2B">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14:paraId="76FD6DF1">
      <w:pPr>
        <w:rPr>
          <w:color w:val="000000" w:themeColor="text1"/>
          <w:highlight w:val="none"/>
          <w14:textFill>
            <w14:solidFill>
              <w14:schemeClr w14:val="tx1"/>
            </w14:solidFill>
          </w14:textFill>
        </w:rPr>
      </w:pPr>
      <w:bookmarkStart w:id="44" w:name="_Toc1482"/>
      <w:bookmarkStart w:id="45" w:name="_Toc1947"/>
      <w:bookmarkStart w:id="46" w:name="_Toc326786897"/>
      <w:bookmarkStart w:id="47" w:name="_Toc256519703"/>
    </w:p>
    <w:p w14:paraId="740E808F">
      <w:pPr>
        <w:pStyle w:val="2"/>
        <w:snapToGrid w:val="0"/>
        <w:spacing w:before="0" w:after="0" w:line="480" w:lineRule="auto"/>
        <w:jc w:val="center"/>
        <w:rPr>
          <w:color w:val="000000" w:themeColor="text1"/>
          <w:sz w:val="28"/>
          <w:szCs w:val="28"/>
          <w:highlight w:val="none"/>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14:paraId="07F5E0A4">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color w:val="000000" w:themeColor="text1"/>
          <w:sz w:val="21"/>
          <w:szCs w:val="21"/>
          <w:highlight w:val="none"/>
          <w:lang w:eastAsia="zh-CN"/>
          <w14:textFill>
            <w14:solidFill>
              <w14:schemeClr w14:val="tx1"/>
            </w14:solidFill>
          </w14:textFill>
        </w:rPr>
        <w:t>（</w:t>
      </w:r>
      <w:r>
        <w:rPr>
          <w:rFonts w:hint="eastAsia" w:ascii="宋体" w:hAnsi="宋体"/>
          <w:color w:val="000000" w:themeColor="text1"/>
          <w:sz w:val="21"/>
          <w:szCs w:val="21"/>
          <w:highlight w:val="none"/>
          <w:lang w:val="en-US" w:eastAsia="zh-CN"/>
          <w14:textFill>
            <w14:solidFill>
              <w14:schemeClr w14:val="tx1"/>
            </w14:solidFill>
          </w14:textFill>
        </w:rPr>
        <w:t>以实际合同为准</w:t>
      </w:r>
      <w:r>
        <w:rPr>
          <w:rFonts w:hint="eastAsia" w:ascii="宋体" w:hAnsi="宋体"/>
          <w:color w:val="000000" w:themeColor="text1"/>
          <w:sz w:val="21"/>
          <w:szCs w:val="21"/>
          <w:highlight w:val="none"/>
          <w:lang w:eastAsia="zh-CN"/>
          <w14:textFill>
            <w14:solidFill>
              <w14:schemeClr w14:val="tx1"/>
            </w14:solidFill>
          </w14:textFill>
        </w:rPr>
        <w:t>）</w:t>
      </w:r>
    </w:p>
    <w:p w14:paraId="52A7996C">
      <w:pPr>
        <w:rPr>
          <w:color w:val="000000" w:themeColor="text1"/>
          <w:sz w:val="32"/>
          <w:szCs w:val="32"/>
          <w:highlight w:val="none"/>
          <w14:textFill>
            <w14:solidFill>
              <w14:schemeClr w14:val="tx1"/>
            </w14:solidFill>
          </w14:textFill>
        </w:rPr>
      </w:pPr>
    </w:p>
    <w:p w14:paraId="2012A03B">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DAE8C45">
      <w:pPr>
        <w:pStyle w:val="32"/>
        <w:rPr>
          <w:color w:val="000000" w:themeColor="text1"/>
          <w:highlight w:val="none"/>
          <w14:textFill>
            <w14:solidFill>
              <w14:schemeClr w14:val="tx1"/>
            </w14:solidFill>
          </w14:textFill>
        </w:rPr>
      </w:pPr>
    </w:p>
    <w:p w14:paraId="7C72E04C">
      <w:pPr>
        <w:pStyle w:val="2"/>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14:paraId="5807CD39">
      <w:pPr>
        <w:spacing w:line="440" w:lineRule="exact"/>
        <w:rPr>
          <w:color w:val="000000" w:themeColor="text1"/>
          <w:sz w:val="24"/>
          <w:highlight w:val="none"/>
          <w14:textFill>
            <w14:solidFill>
              <w14:schemeClr w14:val="tx1"/>
            </w14:solidFill>
          </w14:textFill>
        </w:rPr>
      </w:pPr>
    </w:p>
    <w:p w14:paraId="095540CC">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14:paraId="6E696692">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6F3A2A86">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14:paraId="332237D1">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14:paraId="0515C4DF">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14:paraId="4261B1BB">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报价明细表（格式）</w:t>
      </w:r>
    </w:p>
    <w:p w14:paraId="79BAA13E">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响应</w:t>
      </w:r>
      <w:bookmarkEnd w:id="55"/>
      <w:r>
        <w:rPr>
          <w:rFonts w:hint="eastAsia"/>
          <w:color w:val="000000" w:themeColor="text1"/>
          <w:sz w:val="24"/>
          <w:highlight w:val="none"/>
          <w:lang w:val="en-US" w:eastAsia="zh-CN"/>
          <w14:textFill>
            <w14:solidFill>
              <w14:schemeClr w14:val="tx1"/>
            </w14:solidFill>
          </w14:textFill>
        </w:rPr>
        <w:t>表（格式）</w:t>
      </w:r>
    </w:p>
    <w:p w14:paraId="5B9AB3B6">
      <w:pPr>
        <w:snapToGrid w:val="0"/>
        <w:spacing w:line="360" w:lineRule="auto"/>
        <w:ind w:firstLine="480" w:firstLineChars="200"/>
        <w:rPr>
          <w:rFonts w:hint="default"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响应</w:t>
      </w:r>
    </w:p>
    <w:p w14:paraId="48C3162D">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14:paraId="4E40B19B">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14:paraId="7D87CD3F">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14:paraId="6B728344">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14:paraId="60B3082F">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14:paraId="4C9AB278">
      <w:pPr>
        <w:pStyle w:val="32"/>
        <w:rPr>
          <w:rFonts w:hint="eastAsia"/>
          <w:color w:val="000000" w:themeColor="text1"/>
          <w:highlight w:val="none"/>
          <w14:textFill>
            <w14:solidFill>
              <w14:schemeClr w14:val="tx1"/>
            </w14:solidFill>
          </w14:textFill>
        </w:rPr>
      </w:pPr>
    </w:p>
    <w:p w14:paraId="42CB53C0">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16DAAB1E">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BD64A8D">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A4CEE94">
      <w:pPr>
        <w:pStyle w:val="3"/>
        <w:rPr>
          <w:rFonts w:ascii="宋体" w:hAnsi="宋体" w:cs="宋体"/>
          <w:b/>
          <w:bCs/>
          <w:color w:val="000000" w:themeColor="text1"/>
          <w:kern w:val="0"/>
          <w:sz w:val="24"/>
          <w:highlight w:val="none"/>
          <w14:textFill>
            <w14:solidFill>
              <w14:schemeClr w14:val="tx1"/>
            </w14:solidFill>
          </w14:textFill>
        </w:rPr>
      </w:pPr>
    </w:p>
    <w:p w14:paraId="285EA59C">
      <w:pPr>
        <w:pStyle w:val="4"/>
        <w:rPr>
          <w:rFonts w:hAnsi="宋体"/>
          <w:b/>
          <w:bCs/>
          <w:color w:val="000000" w:themeColor="text1"/>
          <w:highlight w:val="none"/>
          <w14:textFill>
            <w14:solidFill>
              <w14:schemeClr w14:val="tx1"/>
            </w14:solidFill>
          </w14:textFill>
        </w:rPr>
      </w:pPr>
    </w:p>
    <w:p w14:paraId="341719EF">
      <w:pPr>
        <w:pStyle w:val="4"/>
        <w:rPr>
          <w:rFonts w:hAnsi="宋体"/>
          <w:b/>
          <w:bCs/>
          <w:color w:val="000000" w:themeColor="text1"/>
          <w:highlight w:val="none"/>
          <w14:textFill>
            <w14:solidFill>
              <w14:schemeClr w14:val="tx1"/>
            </w14:solidFill>
          </w14:textFill>
        </w:rPr>
      </w:pPr>
    </w:p>
    <w:p w14:paraId="66ADB13F">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3E209F2E">
      <w:pPr>
        <w:pStyle w:val="27"/>
        <w:rPr>
          <w:color w:val="000000" w:themeColor="text1"/>
          <w:highlight w:val="none"/>
          <w14:textFill>
            <w14:solidFill>
              <w14:schemeClr w14:val="tx1"/>
            </w14:solidFill>
          </w14:textFill>
        </w:rPr>
      </w:pPr>
    </w:p>
    <w:p w14:paraId="5CD34DB8">
      <w:pPr>
        <w:pStyle w:val="6"/>
        <w:rPr>
          <w:color w:val="000000" w:themeColor="text1"/>
          <w:highlight w:val="none"/>
          <w14:textFill>
            <w14:solidFill>
              <w14:schemeClr w14:val="tx1"/>
            </w14:solidFill>
          </w14:textFill>
        </w:rPr>
      </w:pPr>
      <w:bookmarkStart w:id="61" w:name="_Toc31798"/>
      <w:bookmarkStart w:id="62" w:name="_Toc24743"/>
      <w:r>
        <w:rPr>
          <w:rFonts w:hint="eastAsia"/>
          <w:color w:val="000000" w:themeColor="text1"/>
          <w:highlight w:val="none"/>
          <w14:textFill>
            <w14:solidFill>
              <w14:schemeClr w14:val="tx1"/>
            </w14:solidFill>
          </w14:textFill>
        </w:rPr>
        <w:t>附件1               投标文件封面（格式）</w:t>
      </w:r>
      <w:bookmarkEnd w:id="61"/>
      <w:bookmarkEnd w:id="62"/>
    </w:p>
    <w:p w14:paraId="11119AF3">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14:paraId="4F0ED29A">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14:paraId="6C9E5A37">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14:paraId="02382DF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5060761">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589A5B74">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4D6557E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88F9545">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03B81A30">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5211787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23487AE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61A1810B">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BF0C142">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3E0D72F6">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w:t>
      </w:r>
      <w:r>
        <w:rPr>
          <w:rFonts w:hint="eastAsia" w:ascii="宋体" w:hAnsi="宋体" w:cs="宋体"/>
          <w:color w:val="000000" w:themeColor="text1"/>
          <w:sz w:val="28"/>
          <w:szCs w:val="28"/>
          <w:highlight w:val="none"/>
          <w:lang w:val="en-US" w:eastAsia="zh-CN"/>
          <w14:textFill>
            <w14:solidFill>
              <w14:schemeClr w14:val="tx1"/>
            </w14:solidFill>
          </w14:textFill>
        </w:rPr>
        <w:t>章</w:t>
      </w:r>
      <w:r>
        <w:rPr>
          <w:rFonts w:hint="eastAsia" w:ascii="宋体" w:hAnsi="宋体" w:eastAsia="宋体" w:cs="宋体"/>
          <w:color w:val="000000" w:themeColor="text1"/>
          <w:sz w:val="28"/>
          <w:szCs w:val="28"/>
          <w:highlight w:val="none"/>
          <w14:textFill>
            <w14:solidFill>
              <w14:schemeClr w14:val="tx1"/>
            </w14:solidFill>
          </w14:textFill>
        </w:rPr>
        <w:t>）</w:t>
      </w:r>
    </w:p>
    <w:p w14:paraId="3625F2CE">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14:paraId="21BAEB82">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14:paraId="570DDDB4">
      <w:pPr>
        <w:pStyle w:val="3"/>
        <w:rPr>
          <w:rFonts w:ascii="宋体" w:hAnsi="宋体" w:cs="宋体"/>
          <w:b/>
          <w:color w:val="000000" w:themeColor="text1"/>
          <w:kern w:val="0"/>
          <w:sz w:val="24"/>
          <w:highlight w:val="none"/>
          <w14:textFill>
            <w14:solidFill>
              <w14:schemeClr w14:val="tx1"/>
            </w14:solidFill>
          </w14:textFill>
        </w:rPr>
      </w:pPr>
    </w:p>
    <w:p w14:paraId="0728D524">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6FDB8036">
      <w:pPr>
        <w:rPr>
          <w:color w:val="000000" w:themeColor="text1"/>
          <w:highlight w:val="none"/>
          <w14:textFill>
            <w14:solidFill>
              <w14:schemeClr w14:val="tx1"/>
            </w14:solidFill>
          </w14:textFill>
        </w:rPr>
      </w:pPr>
    </w:p>
    <w:p w14:paraId="4278EBD1">
      <w:pPr>
        <w:pStyle w:val="6"/>
        <w:rPr>
          <w:color w:val="000000" w:themeColor="text1"/>
          <w:highlight w:val="none"/>
          <w14:textFill>
            <w14:solidFill>
              <w14:schemeClr w14:val="tx1"/>
            </w14:solidFill>
          </w14:textFill>
        </w:rPr>
      </w:pPr>
      <w:bookmarkStart w:id="63" w:name="_Toc8818"/>
      <w:bookmarkStart w:id="64" w:name="_Toc14560"/>
      <w:r>
        <w:rPr>
          <w:rFonts w:hint="eastAsia"/>
          <w:color w:val="000000" w:themeColor="text1"/>
          <w:highlight w:val="none"/>
          <w14:textFill>
            <w14:solidFill>
              <w14:schemeClr w14:val="tx1"/>
            </w14:solidFill>
          </w14:textFill>
        </w:rPr>
        <w:t>附件2               投  标  书（格式）</w:t>
      </w:r>
      <w:bookmarkEnd w:id="63"/>
      <w:bookmarkEnd w:id="64"/>
    </w:p>
    <w:p w14:paraId="05FC97E2">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14:paraId="715FAD3F">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14:paraId="7B7DCA0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14:paraId="0F448A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14:paraId="79C0A1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14:paraId="4AD084E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4、商务响应表。</w:t>
      </w:r>
    </w:p>
    <w:p w14:paraId="0C96B24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5、证明文件。</w:t>
      </w:r>
    </w:p>
    <w:p w14:paraId="1A1542AF">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6、抵制商业贿赂承诺。为便于贵方公正、择优地确定中标供应商及其投标产品和服务，我方就本次投标有关事项郑重声明并宣布同意如下：</w:t>
      </w:r>
    </w:p>
    <w:p w14:paraId="492FAC50">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14:paraId="3E15E422">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14:paraId="6A6160B6">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14:paraId="1FBD72F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14:paraId="2DF55F7C">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14:paraId="3717FF8D">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14:paraId="6D5DA885">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14:paraId="752427C3">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14:paraId="4BF01257">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14:paraId="14F4D11A">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14:paraId="06071328">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14:paraId="215DB9F1">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14:paraId="1FC6E9C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14:paraId="5DDE1C7C">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14:paraId="14BCD0F6">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14:paraId="296CF32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14:paraId="0BC34751">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14:paraId="1DE14560">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14:paraId="6F9F97BA">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C07273D">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14:paraId="380C09C9">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14:paraId="3E1ECB6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5E2BC49C">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14:paraId="3E6B7AC5">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60BA72C1">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38C50FEA">
      <w:pPr>
        <w:spacing w:line="500" w:lineRule="exact"/>
        <w:jc w:val="center"/>
        <w:rPr>
          <w:rFonts w:ascii="宋体" w:hAnsi="宋体"/>
          <w:b/>
          <w:bCs/>
          <w:color w:val="000000" w:themeColor="text1"/>
          <w:sz w:val="24"/>
          <w:highlight w:val="none"/>
          <w14:textFill>
            <w14:solidFill>
              <w14:schemeClr w14:val="tx1"/>
            </w14:solidFill>
          </w14:textFill>
        </w:rPr>
      </w:pPr>
    </w:p>
    <w:p w14:paraId="60539BCE">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14:paraId="00286788">
      <w:pPr>
        <w:rPr>
          <w:color w:val="000000" w:themeColor="text1"/>
          <w:highlight w:val="none"/>
          <w14:textFill>
            <w14:solidFill>
              <w14:schemeClr w14:val="tx1"/>
            </w14:solidFill>
          </w14:textFill>
        </w:rPr>
      </w:pPr>
    </w:p>
    <w:p w14:paraId="526660B4">
      <w:pPr>
        <w:pStyle w:val="6"/>
        <w:spacing w:before="20" w:after="20"/>
        <w:rPr>
          <w:rFonts w:hint="eastAsia" w:eastAsia="黑体"/>
          <w:color w:val="000000" w:themeColor="text1"/>
          <w:highlight w:val="none"/>
          <w:lang w:eastAsia="zh-CN"/>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14:paraId="14BE61AF">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highlight w:val="none"/>
          <w:lang w:val="en-US" w:eastAsia="zh-CN"/>
          <w14:textFill>
            <w14:solidFill>
              <w14:schemeClr w14:val="tx1"/>
            </w14:solidFill>
          </w14:textFill>
        </w:rPr>
        <w:t>元</w:t>
      </w:r>
    </w:p>
    <w:p w14:paraId="407AB491">
      <w:pPr>
        <w:rPr>
          <w:color w:val="000000" w:themeColor="text1"/>
          <w:highlight w:val="none"/>
          <w14:textFill>
            <w14:solidFill>
              <w14:schemeClr w14:val="tx1"/>
            </w14:solidFill>
          </w14:textFill>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541E1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69A4C3F">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14:paraId="136E81E9">
            <w:pPr>
              <w:rPr>
                <w:rFonts w:ascii="宋体" w:hAnsi="宋体"/>
                <w:bCs/>
                <w:color w:val="000000" w:themeColor="text1"/>
                <w:szCs w:val="21"/>
                <w:highlight w:val="none"/>
                <w14:textFill>
                  <w14:solidFill>
                    <w14:schemeClr w14:val="tx1"/>
                  </w14:solidFill>
                </w14:textFill>
              </w:rPr>
            </w:pPr>
          </w:p>
        </w:tc>
      </w:tr>
      <w:tr w14:paraId="5850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33A50F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14:paraId="666185DA">
            <w:pPr>
              <w:rPr>
                <w:rFonts w:ascii="宋体" w:hAnsi="宋体"/>
                <w:color w:val="000000" w:themeColor="text1"/>
                <w:szCs w:val="21"/>
                <w:highlight w:val="none"/>
                <w14:textFill>
                  <w14:solidFill>
                    <w14:schemeClr w14:val="tx1"/>
                  </w14:solidFill>
                </w14:textFill>
              </w:rPr>
            </w:pPr>
          </w:p>
        </w:tc>
      </w:tr>
      <w:tr w14:paraId="63B64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AC9A6B0">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14:paraId="7D185573">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大写：        </w:t>
            </w:r>
          </w:p>
          <w:p w14:paraId="46CC06C9">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小写：       </w:t>
            </w:r>
            <w:r>
              <w:rPr>
                <w:rFonts w:hint="eastAsia" w:ascii="宋体" w:hAnsi="宋体"/>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lang w:val="en-US" w:eastAsia="zh-CN"/>
                <w14:textFill>
                  <w14:solidFill>
                    <w14:schemeClr w14:val="tx1"/>
                  </w14:solidFill>
                </w14:textFill>
              </w:rPr>
              <w:t>元</w:t>
            </w:r>
            <w:r>
              <w:rPr>
                <w:rFonts w:hint="eastAsia" w:ascii="宋体" w:hAnsi="宋体"/>
                <w:color w:val="000000" w:themeColor="text1"/>
                <w:szCs w:val="21"/>
                <w:highlight w:val="none"/>
                <w:lang w:val="en-US" w:eastAsia="zh-CN"/>
                <w14:textFill>
                  <w14:solidFill>
                    <w14:schemeClr w14:val="tx1"/>
                  </w14:solidFill>
                </w14:textFill>
              </w:rPr>
              <w:t>/年</w:t>
            </w:r>
          </w:p>
        </w:tc>
      </w:tr>
      <w:tr w14:paraId="483AD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8D8209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地点</w:t>
            </w:r>
          </w:p>
        </w:tc>
        <w:tc>
          <w:tcPr>
            <w:tcW w:w="7708" w:type="dxa"/>
            <w:noWrap/>
            <w:vAlign w:val="bottom"/>
          </w:tcPr>
          <w:p w14:paraId="097F676A">
            <w:pPr>
              <w:spacing w:line="360" w:lineRule="auto"/>
              <w:ind w:firstLine="1155" w:firstLineChars="550"/>
              <w:rPr>
                <w:rFonts w:ascii="宋体" w:hAnsi="宋体"/>
                <w:color w:val="000000" w:themeColor="text1"/>
                <w:szCs w:val="21"/>
                <w:highlight w:val="none"/>
                <w14:textFill>
                  <w14:solidFill>
                    <w14:schemeClr w14:val="tx1"/>
                  </w14:solidFill>
                </w14:textFill>
              </w:rPr>
            </w:pPr>
          </w:p>
        </w:tc>
      </w:tr>
      <w:tr w14:paraId="4E49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53DA34">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14:paraId="4D06535E">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D683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BF8F390">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14:paraId="38D8ADC2">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0C7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5F46ECC">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14:paraId="1BDBC7F9">
            <w:pPr>
              <w:pStyle w:val="21"/>
              <w:ind w:left="0" w:leftChars="0"/>
              <w:rPr>
                <w:color w:val="000000" w:themeColor="text1"/>
                <w:sz w:val="21"/>
                <w:szCs w:val="21"/>
                <w:highlight w:val="none"/>
                <w14:textFill>
                  <w14:solidFill>
                    <w14:schemeClr w14:val="tx1"/>
                  </w14:solidFill>
                </w14:textFill>
              </w:rPr>
            </w:pPr>
          </w:p>
        </w:tc>
      </w:tr>
    </w:tbl>
    <w:p w14:paraId="76596906">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注: 1、报价一经涂改，应在涂改处加盖单位公章或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14:paraId="79CF72AC">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2、以上报价应与“报价明细表”中的报价相一致。</w:t>
      </w:r>
    </w:p>
    <w:p w14:paraId="049C7B61">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3、凡认为所投产品符合价格折扣条件的，在相应的产品的“备注”栏内注明符合何种折扣条件。</w:t>
      </w:r>
    </w:p>
    <w:p w14:paraId="577C0AF4">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14:paraId="2857DFA8">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11620"/>
      <w:bookmarkStart w:id="67" w:name="_Toc20877"/>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14:paraId="627EE5A1">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12222"/>
      <w:bookmarkStart w:id="69" w:name="_Toc625"/>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14:paraId="5862265E">
      <w:pPr>
        <w:jc w:val="center"/>
        <w:rPr>
          <w:rFonts w:ascii="宋体" w:hAnsi="宋体"/>
          <w:color w:val="000000" w:themeColor="text1"/>
          <w:szCs w:val="21"/>
          <w:highlight w:val="none"/>
          <w14:textFill>
            <w14:solidFill>
              <w14:schemeClr w14:val="tx1"/>
            </w14:solidFill>
          </w14:textFill>
        </w:rPr>
      </w:pPr>
    </w:p>
    <w:p w14:paraId="0368FE26">
      <w:pPr>
        <w:spacing w:line="360" w:lineRule="auto"/>
        <w:ind w:firstLine="420" w:firstLineChars="200"/>
        <w:jc w:val="center"/>
        <w:rPr>
          <w:color w:val="000000" w:themeColor="text1"/>
          <w:highlight w:val="none"/>
          <w14:textFill>
            <w14:solidFill>
              <w14:schemeClr w14:val="tx1"/>
            </w14:solidFill>
          </w14:textFill>
        </w:rPr>
      </w:pPr>
      <w:bookmarkStart w:id="70" w:name="_Toc9950"/>
      <w:bookmarkStart w:id="71" w:name="_Toc1330"/>
      <w:r>
        <w:rPr>
          <w:rFonts w:hint="eastAsia" w:ascii="宋体" w:hAnsi="宋体"/>
          <w:color w:val="000000" w:themeColor="text1"/>
          <w:szCs w:val="21"/>
          <w:highlight w:val="none"/>
          <w14:textFill>
            <w14:solidFill>
              <w14:schemeClr w14:val="tx1"/>
            </w14:solidFill>
          </w14:textFill>
        </w:rPr>
        <w:t>年  月  日</w:t>
      </w:r>
      <w:bookmarkEnd w:id="70"/>
      <w:bookmarkEnd w:id="71"/>
    </w:p>
    <w:p w14:paraId="56787D53">
      <w:pPr>
        <w:rPr>
          <w:color w:val="000000" w:themeColor="text1"/>
          <w:highlight w:val="none"/>
          <w14:textFill>
            <w14:solidFill>
              <w14:schemeClr w14:val="tx1"/>
            </w14:solidFill>
          </w14:textFill>
        </w:rPr>
      </w:pPr>
    </w:p>
    <w:bookmarkEnd w:id="46"/>
    <w:bookmarkEnd w:id="47"/>
    <w:p w14:paraId="7669177E">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14:paraId="4CE33FAB">
      <w:pPr>
        <w:outlineLvl w:val="9"/>
        <w:rPr>
          <w:rFonts w:hint="eastAsia"/>
          <w:color w:val="000000" w:themeColor="text1"/>
          <w:highlight w:val="none"/>
          <w:lang w:eastAsia="zh-CN"/>
          <w14:textFill>
            <w14:solidFill>
              <w14:schemeClr w14:val="tx1"/>
            </w14:solidFill>
          </w14:textFill>
        </w:rPr>
      </w:pPr>
    </w:p>
    <w:p w14:paraId="7476C1C6">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4C307170">
      <w:pPr>
        <w:pStyle w:val="6"/>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报价明细表</w:t>
      </w:r>
    </w:p>
    <w:p w14:paraId="74663859">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p>
    <w:p w14:paraId="2AE34E63">
      <w:pPr>
        <w:keepNext w:val="0"/>
        <w:keepLines w:val="0"/>
        <w:pageBreakBefore w:val="0"/>
        <w:widowControl/>
        <w:kinsoku/>
        <w:wordWrap w:val="0"/>
        <w:overflowPunct/>
        <w:topLinePunct w:val="0"/>
        <w:autoSpaceDE/>
        <w:autoSpaceDN/>
        <w:bidi w:val="0"/>
        <w:adjustRightInd/>
        <w:spacing w:line="400" w:lineRule="exact"/>
        <w:jc w:val="center"/>
        <w:textAlignment w:val="auto"/>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cs="宋体"/>
          <w:color w:val="000000" w:themeColor="text1"/>
          <w:kern w:val="0"/>
          <w:sz w:val="24"/>
          <w:highlight w:val="none"/>
          <w:lang w:val="en-US" w:eastAsia="zh-CN"/>
          <w14:textFill>
            <w14:solidFill>
              <w14:schemeClr w14:val="tx1"/>
            </w14:solidFill>
          </w14:textFill>
        </w:rPr>
        <w:t>格式自拟</w:t>
      </w:r>
      <w:r>
        <w:rPr>
          <w:rFonts w:hint="eastAsia" w:ascii="宋体" w:hAnsi="宋体" w:cs="宋体"/>
          <w:color w:val="000000" w:themeColor="text1"/>
          <w:kern w:val="0"/>
          <w:sz w:val="24"/>
          <w:highlight w:val="none"/>
          <w:lang w:eastAsia="zh-CN"/>
          <w14:textFill>
            <w14:solidFill>
              <w14:schemeClr w14:val="tx1"/>
            </w14:solidFill>
          </w14:textFill>
        </w:rPr>
        <w:t>）</w:t>
      </w:r>
    </w:p>
    <w:p w14:paraId="2220AAAB">
      <w:pPr>
        <w:widowControl/>
        <w:shd w:val="clear" w:color="auto" w:fill="FFFFFF"/>
        <w:spacing w:line="360" w:lineRule="auto"/>
        <w:ind w:left="1418" w:hanging="567"/>
        <w:jc w:val="both"/>
        <w:rPr>
          <w:rFonts w:hint="eastAsia" w:ascii="宋体" w:hAnsi="宋体" w:cs="宋体"/>
          <w:color w:val="000000" w:themeColor="text1"/>
          <w:kern w:val="0"/>
          <w:sz w:val="24"/>
          <w:highlight w:val="none"/>
          <w14:textFill>
            <w14:solidFill>
              <w14:schemeClr w14:val="tx1"/>
            </w14:solidFill>
          </w14:textFill>
        </w:rPr>
      </w:pPr>
    </w:p>
    <w:p w14:paraId="7F300EDA">
      <w:pPr>
        <w:pStyle w:val="32"/>
        <w:rPr>
          <w:rFonts w:hint="eastAsia"/>
          <w:color w:val="000000" w:themeColor="text1"/>
          <w:highlight w:val="none"/>
          <w14:textFill>
            <w14:solidFill>
              <w14:schemeClr w14:val="tx1"/>
            </w14:solidFill>
          </w14:textFill>
        </w:rPr>
      </w:pPr>
    </w:p>
    <w:p w14:paraId="75E1A9CD">
      <w:pPr>
        <w:widowControl/>
        <w:wordWrap w:val="0"/>
        <w:spacing w:line="460" w:lineRule="exact"/>
        <w:ind w:firstLine="2520" w:firstLineChars="1200"/>
        <w:jc w:val="left"/>
        <w:rPr>
          <w:color w:val="000000" w:themeColor="text1"/>
          <w:highlight w:val="none"/>
          <w14:textFill>
            <w14:solidFill>
              <w14:schemeClr w14:val="tx1"/>
            </w14:solidFill>
          </w14:textFill>
        </w:rPr>
      </w:pPr>
    </w:p>
    <w:p w14:paraId="4137A6CE">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1474AE4E">
      <w:pPr>
        <w:pStyle w:val="15"/>
        <w:rPr>
          <w:rFonts w:hint="eastAsia" w:ascii="宋体" w:hAnsi="宋体" w:cs="宋体"/>
          <w:color w:val="000000" w:themeColor="text1"/>
          <w:kern w:val="0"/>
          <w:sz w:val="24"/>
          <w:highlight w:val="none"/>
          <w14:textFill>
            <w14:solidFill>
              <w14:schemeClr w14:val="tx1"/>
            </w14:solidFill>
          </w14:textFill>
        </w:rPr>
      </w:pPr>
    </w:p>
    <w:p w14:paraId="3E5E4E47">
      <w:pPr>
        <w:pStyle w:val="24"/>
        <w:rPr>
          <w:rFonts w:hint="eastAsia" w:ascii="宋体" w:hAnsi="宋体" w:cs="宋体"/>
          <w:color w:val="000000" w:themeColor="text1"/>
          <w:kern w:val="0"/>
          <w:sz w:val="24"/>
          <w:highlight w:val="none"/>
          <w14:textFill>
            <w14:solidFill>
              <w14:schemeClr w14:val="tx1"/>
            </w14:solidFill>
          </w14:textFill>
        </w:rPr>
      </w:pPr>
    </w:p>
    <w:p w14:paraId="3FD57FEE">
      <w:pPr>
        <w:pStyle w:val="24"/>
        <w:rPr>
          <w:rFonts w:hint="eastAsia" w:ascii="宋体" w:hAnsi="宋体" w:cs="宋体"/>
          <w:color w:val="000000" w:themeColor="text1"/>
          <w:kern w:val="0"/>
          <w:sz w:val="24"/>
          <w:highlight w:val="none"/>
          <w14:textFill>
            <w14:solidFill>
              <w14:schemeClr w14:val="tx1"/>
            </w14:solidFill>
          </w14:textFill>
        </w:rPr>
      </w:pPr>
    </w:p>
    <w:p w14:paraId="10531EDA">
      <w:pPr>
        <w:pStyle w:val="24"/>
        <w:rPr>
          <w:rFonts w:hint="eastAsia" w:ascii="宋体" w:hAnsi="宋体" w:cs="宋体"/>
          <w:color w:val="000000" w:themeColor="text1"/>
          <w:kern w:val="0"/>
          <w:sz w:val="24"/>
          <w:highlight w:val="none"/>
          <w14:textFill>
            <w14:solidFill>
              <w14:schemeClr w14:val="tx1"/>
            </w14:solidFill>
          </w14:textFill>
        </w:rPr>
      </w:pPr>
    </w:p>
    <w:p w14:paraId="64C3CC8D">
      <w:pPr>
        <w:pStyle w:val="24"/>
        <w:rPr>
          <w:rFonts w:hint="eastAsia" w:ascii="宋体" w:hAnsi="宋体" w:cs="宋体"/>
          <w:color w:val="000000" w:themeColor="text1"/>
          <w:kern w:val="0"/>
          <w:sz w:val="24"/>
          <w:highlight w:val="none"/>
          <w14:textFill>
            <w14:solidFill>
              <w14:schemeClr w14:val="tx1"/>
            </w14:solidFill>
          </w14:textFill>
        </w:rPr>
      </w:pPr>
    </w:p>
    <w:p w14:paraId="1E0F96B6">
      <w:pPr>
        <w:pStyle w:val="24"/>
        <w:rPr>
          <w:rFonts w:hint="eastAsia" w:ascii="宋体" w:hAnsi="宋体" w:cs="宋体"/>
          <w:color w:val="000000" w:themeColor="text1"/>
          <w:kern w:val="0"/>
          <w:sz w:val="24"/>
          <w:highlight w:val="none"/>
          <w14:textFill>
            <w14:solidFill>
              <w14:schemeClr w14:val="tx1"/>
            </w14:solidFill>
          </w14:textFill>
        </w:rPr>
      </w:pPr>
    </w:p>
    <w:p w14:paraId="3EEE9725">
      <w:pPr>
        <w:pStyle w:val="24"/>
        <w:rPr>
          <w:rFonts w:hint="eastAsia" w:ascii="宋体" w:hAnsi="宋体" w:cs="宋体"/>
          <w:color w:val="000000" w:themeColor="text1"/>
          <w:kern w:val="0"/>
          <w:sz w:val="24"/>
          <w:highlight w:val="none"/>
          <w14:textFill>
            <w14:solidFill>
              <w14:schemeClr w14:val="tx1"/>
            </w14:solidFill>
          </w14:textFill>
        </w:rPr>
      </w:pPr>
    </w:p>
    <w:p w14:paraId="6B86624B">
      <w:pPr>
        <w:pStyle w:val="24"/>
        <w:rPr>
          <w:rFonts w:hint="eastAsia" w:ascii="宋体" w:hAnsi="宋体" w:cs="宋体"/>
          <w:color w:val="000000" w:themeColor="text1"/>
          <w:kern w:val="0"/>
          <w:sz w:val="24"/>
          <w:highlight w:val="none"/>
          <w14:textFill>
            <w14:solidFill>
              <w14:schemeClr w14:val="tx1"/>
            </w14:solidFill>
          </w14:textFill>
        </w:rPr>
      </w:pPr>
    </w:p>
    <w:p w14:paraId="568893E7">
      <w:pPr>
        <w:pStyle w:val="24"/>
        <w:rPr>
          <w:rFonts w:hint="eastAsia" w:ascii="宋体" w:hAnsi="宋体" w:cs="宋体"/>
          <w:color w:val="000000" w:themeColor="text1"/>
          <w:kern w:val="0"/>
          <w:sz w:val="24"/>
          <w:highlight w:val="none"/>
          <w14:textFill>
            <w14:solidFill>
              <w14:schemeClr w14:val="tx1"/>
            </w14:solidFill>
          </w14:textFill>
        </w:rPr>
      </w:pPr>
    </w:p>
    <w:p w14:paraId="4321B06D">
      <w:pPr>
        <w:pStyle w:val="24"/>
        <w:rPr>
          <w:rFonts w:hint="eastAsia" w:ascii="宋体" w:hAnsi="宋体" w:cs="宋体"/>
          <w:color w:val="000000" w:themeColor="text1"/>
          <w:kern w:val="0"/>
          <w:sz w:val="24"/>
          <w:highlight w:val="none"/>
          <w14:textFill>
            <w14:solidFill>
              <w14:schemeClr w14:val="tx1"/>
            </w14:solidFill>
          </w14:textFill>
        </w:rPr>
      </w:pPr>
    </w:p>
    <w:p w14:paraId="64A48E73">
      <w:pPr>
        <w:pStyle w:val="24"/>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62B2303D">
      <w:pPr>
        <w:pStyle w:val="6"/>
        <w:rPr>
          <w:rFonts w:hint="eastAsia" w:eastAsia="黑体"/>
          <w:color w:val="000000" w:themeColor="text1"/>
          <w:highlight w:val="none"/>
          <w:lang w:val="en-US" w:eastAsia="zh-CN"/>
          <w14:textFill>
            <w14:solidFill>
              <w14:schemeClr w14:val="tx1"/>
            </w14:solidFill>
          </w14:textFill>
        </w:rPr>
      </w:pPr>
      <w:bookmarkStart w:id="74" w:name="_Toc15804"/>
      <w:bookmarkStart w:id="75" w:name="_Toc226"/>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4B28B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772" w:type="dxa"/>
            <w:noWrap w:val="0"/>
            <w:vAlign w:val="center"/>
          </w:tcPr>
          <w:p w14:paraId="5BF2B07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244" w:type="dxa"/>
            <w:noWrap w:val="0"/>
            <w:vAlign w:val="center"/>
          </w:tcPr>
          <w:p w14:paraId="620B814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264" w:type="dxa"/>
            <w:noWrap w:val="0"/>
            <w:vAlign w:val="center"/>
          </w:tcPr>
          <w:p w14:paraId="0A5E1B2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3329" w:type="dxa"/>
            <w:noWrap w:val="0"/>
            <w:vAlign w:val="center"/>
          </w:tcPr>
          <w:p w14:paraId="66FCF25F">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222" w:type="dxa"/>
            <w:noWrap w:val="0"/>
            <w:vAlign w:val="center"/>
          </w:tcPr>
          <w:p w14:paraId="56C5496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偏离情况</w:t>
            </w:r>
          </w:p>
        </w:tc>
      </w:tr>
      <w:tr w14:paraId="6B8F7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48CD1FF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244" w:type="dxa"/>
            <w:noWrap w:val="0"/>
            <w:vAlign w:val="center"/>
          </w:tcPr>
          <w:p w14:paraId="7795BE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22C92CB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3D6145F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28BEBCD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1567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04743A8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244" w:type="dxa"/>
            <w:noWrap w:val="0"/>
            <w:vAlign w:val="center"/>
          </w:tcPr>
          <w:p w14:paraId="1786288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787AF37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21D910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4A9660E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5181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278DCC6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1244" w:type="dxa"/>
            <w:noWrap w:val="0"/>
            <w:vAlign w:val="center"/>
          </w:tcPr>
          <w:p w14:paraId="55ED880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36E2AB3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17E1F8B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1D295D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2618A575">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2CC8CE2D">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注：供应商必须如实完整填写表格，“偏离情况”是指“正偏离”、“负偏离”或“无偏离”。</w:t>
      </w:r>
    </w:p>
    <w:p w14:paraId="0E52DDD3">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p>
    <w:p w14:paraId="668536E1">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A4BB412">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309FA633">
      <w:pPr>
        <w:widowControl/>
        <w:wordWrap w:val="0"/>
        <w:spacing w:line="460" w:lineRule="exact"/>
        <w:ind w:firstLine="1920" w:firstLineChars="8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35BC8CBD">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3C58242E">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414C49E7">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000AF4A9">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7E21F08C">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5B8F469F">
      <w:pPr>
        <w:widowControl/>
        <w:wordWrap w:val="0"/>
        <w:snapToGrid w:val="0"/>
        <w:spacing w:before="50" w:afterLines="50"/>
        <w:jc w:val="left"/>
        <w:rPr>
          <w:rFonts w:hint="eastAsia" w:ascii="宋体" w:hAnsi="宋体" w:eastAsia="宋体" w:cs="宋体"/>
          <w:color w:val="000000" w:themeColor="text1"/>
          <w:kern w:val="0"/>
          <w:sz w:val="24"/>
          <w:highlight w:val="none"/>
          <w:u w:val="single"/>
          <w:lang w:eastAsia="zh-CN"/>
          <w14:textFill>
            <w14:solidFill>
              <w14:schemeClr w14:val="tx1"/>
            </w14:solidFill>
          </w14:textFill>
        </w:rPr>
      </w:pPr>
    </w:p>
    <w:p w14:paraId="12A00968">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525923DC">
      <w:pPr>
        <w:pStyle w:val="6"/>
        <w:rPr>
          <w:rFonts w:hint="eastAsia" w:cs="Times New Roman"/>
          <w:color w:val="000000" w:themeColor="text1"/>
          <w:highlight w:val="none"/>
          <w:lang w:val="en-US" w:eastAsia="zh-CN"/>
          <w14:textFill>
            <w14:solidFill>
              <w14:schemeClr w14:val="tx1"/>
            </w14:solidFill>
          </w14:textFill>
        </w:rPr>
      </w:pPr>
      <w:bookmarkStart w:id="76" w:name="_Toc24168"/>
      <w:bookmarkStart w:id="77" w:name="_Toc20420"/>
      <w:bookmarkStart w:id="78" w:name="_Toc29960"/>
      <w:r>
        <w:rPr>
          <w:rFonts w:hint="eastAsia" w:cs="Times New Roman"/>
          <w:color w:val="000000" w:themeColor="text1"/>
          <w:highlight w:val="none"/>
          <w14:textFill>
            <w14:solidFill>
              <w14:schemeClr w14:val="tx1"/>
            </w14:solidFill>
          </w14:textFill>
        </w:rPr>
        <w:t>附件6               商务响应</w:t>
      </w:r>
      <w:bookmarkEnd w:id="76"/>
      <w:bookmarkEnd w:id="77"/>
      <w:bookmarkEnd w:id="78"/>
      <w:r>
        <w:rPr>
          <w:rFonts w:hint="eastAsia" w:cs="Times New Roman"/>
          <w:color w:val="000000" w:themeColor="text1"/>
          <w:highlight w:val="none"/>
          <w:lang w:val="en-US" w:eastAsia="zh-CN"/>
          <w14:textFill>
            <w14:solidFill>
              <w14:schemeClr w14:val="tx1"/>
            </w14:solidFill>
          </w14:textFill>
        </w:rPr>
        <w:t>表（格式）</w:t>
      </w:r>
    </w:p>
    <w:p w14:paraId="3B9AD2D6">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2256"/>
        <w:gridCol w:w="1770"/>
        <w:gridCol w:w="1064"/>
      </w:tblGrid>
      <w:tr w14:paraId="45589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121948E3">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054" w:type="dxa"/>
            <w:noWrap w:val="0"/>
            <w:vAlign w:val="center"/>
          </w:tcPr>
          <w:p w14:paraId="3E445B6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2256" w:type="dxa"/>
            <w:noWrap w:val="0"/>
            <w:vAlign w:val="center"/>
          </w:tcPr>
          <w:p w14:paraId="052104F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770" w:type="dxa"/>
            <w:noWrap w:val="0"/>
            <w:vAlign w:val="center"/>
          </w:tcPr>
          <w:p w14:paraId="1016C029">
            <w:pPr>
              <w:pageBreakBefore w:val="0"/>
              <w:widowControl/>
              <w:wordWrap/>
              <w:overflowPunct/>
              <w:topLinePunct w:val="0"/>
              <w:bidi w:val="0"/>
              <w:spacing w:line="360" w:lineRule="auto"/>
              <w:jc w:val="center"/>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偏离情况</w:t>
            </w:r>
          </w:p>
        </w:tc>
        <w:tc>
          <w:tcPr>
            <w:tcW w:w="1064" w:type="dxa"/>
            <w:noWrap w:val="0"/>
            <w:vAlign w:val="center"/>
          </w:tcPr>
          <w:p w14:paraId="25A376C6">
            <w:pPr>
              <w:pageBreakBefore w:val="0"/>
              <w:widowControl/>
              <w:wordWrap/>
              <w:overflowPunct/>
              <w:topLinePunct w:val="0"/>
              <w:bidi w:val="0"/>
              <w:spacing w:line="360" w:lineRule="auto"/>
              <w:jc w:val="center"/>
              <w:textAlignment w:val="baseline"/>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备注</w:t>
            </w:r>
          </w:p>
        </w:tc>
      </w:tr>
      <w:tr w14:paraId="0A405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3616B2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5CF2A0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3098CF6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106D0A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9C27B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DDEB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ECC056B">
            <w:pPr>
              <w:pStyle w:val="15"/>
              <w:ind w:left="0" w:leftChars="0"/>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c>
          <w:tcPr>
            <w:tcW w:w="2054" w:type="dxa"/>
            <w:noWrap w:val="0"/>
            <w:vAlign w:val="center"/>
          </w:tcPr>
          <w:p w14:paraId="11777F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2E488A2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7CD392E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150D86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5BDB3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1A4B56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35A5DC9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5A9DADC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135EC7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B760F6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D455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5C700CD">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1D0D9BB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7766130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26E999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D5E7D8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565FC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7367D85">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4D5EA8F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048F4B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4CAAA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8E7F1B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02ED6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BBD76B6">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29187D9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6B632A9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216708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3B6F95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B734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06328C8">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06876D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4C82A11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CA5D3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048D7A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423B63EF">
      <w:pPr>
        <w:rPr>
          <w:rFonts w:cs="宋体"/>
          <w:b/>
          <w:color w:val="000000" w:themeColor="text1"/>
          <w:kern w:val="0"/>
          <w:sz w:val="24"/>
          <w:highlight w:val="none"/>
          <w14:textFill>
            <w14:solidFill>
              <w14:schemeClr w14:val="tx1"/>
            </w14:solidFill>
          </w14:textFill>
        </w:rPr>
      </w:pPr>
    </w:p>
    <w:p w14:paraId="6217CADF">
      <w:pPr>
        <w:pStyle w:val="32"/>
        <w:rPr>
          <w:color w:val="000000" w:themeColor="text1"/>
          <w:highlight w:val="none"/>
          <w14:textFill>
            <w14:solidFill>
              <w14:schemeClr w14:val="tx1"/>
            </w14:solidFill>
          </w14:textFill>
        </w:rPr>
      </w:pPr>
    </w:p>
    <w:p w14:paraId="3FF75397">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480FD5C3">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44A6F88D">
      <w:pPr>
        <w:outlineLvl w:val="9"/>
        <w:rPr>
          <w:color w:val="000000" w:themeColor="text1"/>
          <w:highlight w:val="none"/>
          <w14:textFill>
            <w14:solidFill>
              <w14:schemeClr w14:val="tx1"/>
            </w14:solidFill>
          </w14:textFill>
        </w:rPr>
      </w:pPr>
    </w:p>
    <w:p w14:paraId="2C333284">
      <w:pPr>
        <w:outlineLvl w:val="9"/>
        <w:rPr>
          <w:color w:val="000000" w:themeColor="text1"/>
          <w:highlight w:val="none"/>
          <w14:textFill>
            <w14:solidFill>
              <w14:schemeClr w14:val="tx1"/>
            </w14:solidFill>
          </w14:textFill>
        </w:rPr>
      </w:pPr>
    </w:p>
    <w:p w14:paraId="4F13CC9C">
      <w:pPr>
        <w:outlineLvl w:val="9"/>
        <w:rPr>
          <w:color w:val="000000" w:themeColor="text1"/>
          <w:highlight w:val="none"/>
          <w14:textFill>
            <w14:solidFill>
              <w14:schemeClr w14:val="tx1"/>
            </w14:solidFill>
          </w14:textFill>
        </w:rPr>
      </w:pPr>
    </w:p>
    <w:p w14:paraId="72F6F661">
      <w:pPr>
        <w:outlineLvl w:val="9"/>
        <w:rPr>
          <w:color w:val="000000" w:themeColor="text1"/>
          <w:highlight w:val="none"/>
          <w14:textFill>
            <w14:solidFill>
              <w14:schemeClr w14:val="tx1"/>
            </w14:solidFill>
          </w14:textFill>
        </w:rPr>
      </w:pPr>
    </w:p>
    <w:p w14:paraId="05CCEF35">
      <w:pPr>
        <w:outlineLvl w:val="9"/>
        <w:rPr>
          <w:color w:val="000000" w:themeColor="text1"/>
          <w:highlight w:val="none"/>
          <w14:textFill>
            <w14:solidFill>
              <w14:schemeClr w14:val="tx1"/>
            </w14:solidFill>
          </w14:textFill>
        </w:rPr>
      </w:pPr>
    </w:p>
    <w:p w14:paraId="1C285686">
      <w:pPr>
        <w:outlineLvl w:val="9"/>
        <w:rPr>
          <w:color w:val="000000" w:themeColor="text1"/>
          <w:highlight w:val="none"/>
          <w14:textFill>
            <w14:solidFill>
              <w14:schemeClr w14:val="tx1"/>
            </w14:solidFill>
          </w14:textFill>
        </w:rPr>
      </w:pPr>
    </w:p>
    <w:p w14:paraId="4347E5AD">
      <w:pPr>
        <w:outlineLvl w:val="9"/>
        <w:rPr>
          <w:color w:val="000000" w:themeColor="text1"/>
          <w:highlight w:val="none"/>
          <w14:textFill>
            <w14:solidFill>
              <w14:schemeClr w14:val="tx1"/>
            </w14:solidFill>
          </w14:textFill>
        </w:rPr>
      </w:pPr>
    </w:p>
    <w:p w14:paraId="02756513">
      <w:pPr>
        <w:outlineLvl w:val="9"/>
        <w:rPr>
          <w:color w:val="000000" w:themeColor="text1"/>
          <w:highlight w:val="none"/>
          <w14:textFill>
            <w14:solidFill>
              <w14:schemeClr w14:val="tx1"/>
            </w14:solidFill>
          </w14:textFill>
        </w:rPr>
      </w:pPr>
    </w:p>
    <w:p w14:paraId="67FC8860">
      <w:pPr>
        <w:outlineLvl w:val="9"/>
        <w:rPr>
          <w:color w:val="000000" w:themeColor="text1"/>
          <w:highlight w:val="none"/>
          <w14:textFill>
            <w14:solidFill>
              <w14:schemeClr w14:val="tx1"/>
            </w14:solidFill>
          </w14:textFill>
        </w:rPr>
      </w:pPr>
    </w:p>
    <w:p w14:paraId="69B62080">
      <w:pPr>
        <w:outlineLvl w:val="9"/>
        <w:rPr>
          <w:color w:val="000000" w:themeColor="text1"/>
          <w:highlight w:val="none"/>
          <w14:textFill>
            <w14:solidFill>
              <w14:schemeClr w14:val="tx1"/>
            </w14:solidFill>
          </w14:textFill>
        </w:rPr>
      </w:pPr>
    </w:p>
    <w:p w14:paraId="4DD0798F">
      <w:pPr>
        <w:outlineLvl w:val="9"/>
        <w:rPr>
          <w:color w:val="000000" w:themeColor="text1"/>
          <w:highlight w:val="none"/>
          <w14:textFill>
            <w14:solidFill>
              <w14:schemeClr w14:val="tx1"/>
            </w14:solidFill>
          </w14:textFill>
        </w:rPr>
      </w:pPr>
    </w:p>
    <w:p w14:paraId="57AB09FD">
      <w:pPr>
        <w:outlineLvl w:val="9"/>
        <w:rPr>
          <w:color w:val="000000" w:themeColor="text1"/>
          <w:highlight w:val="none"/>
          <w14:textFill>
            <w14:solidFill>
              <w14:schemeClr w14:val="tx1"/>
            </w14:solidFill>
          </w14:textFill>
        </w:rPr>
      </w:pPr>
    </w:p>
    <w:p w14:paraId="4EEB60CE">
      <w:pPr>
        <w:outlineLvl w:val="9"/>
        <w:rPr>
          <w:color w:val="000000" w:themeColor="text1"/>
          <w:highlight w:val="none"/>
          <w14:textFill>
            <w14:solidFill>
              <w14:schemeClr w14:val="tx1"/>
            </w14:solidFill>
          </w14:textFill>
        </w:rPr>
      </w:pPr>
    </w:p>
    <w:p w14:paraId="3214AF13">
      <w:pPr>
        <w:outlineLvl w:val="9"/>
        <w:rPr>
          <w:color w:val="000000" w:themeColor="text1"/>
          <w:highlight w:val="none"/>
          <w14:textFill>
            <w14:solidFill>
              <w14:schemeClr w14:val="tx1"/>
            </w14:solidFill>
          </w14:textFill>
        </w:rPr>
      </w:pPr>
    </w:p>
    <w:p w14:paraId="44859042">
      <w:pPr>
        <w:outlineLvl w:val="9"/>
        <w:rPr>
          <w:color w:val="000000" w:themeColor="text1"/>
          <w:highlight w:val="none"/>
          <w14:textFill>
            <w14:solidFill>
              <w14:schemeClr w14:val="tx1"/>
            </w14:solidFill>
          </w14:textFill>
        </w:rPr>
      </w:pPr>
    </w:p>
    <w:p w14:paraId="4A7506E8">
      <w:pPr>
        <w:rPr>
          <w:rFonts w:hint="eastAsia" w:ascii="Arial" w:hAnsi="Arial" w:eastAsia="新宋体"/>
          <w:b/>
          <w:color w:val="000000" w:themeColor="text1"/>
          <w:sz w:val="28"/>
          <w:highlight w:val="none"/>
          <w14:textFill>
            <w14:solidFill>
              <w14:schemeClr w14:val="tx1"/>
            </w14:solidFill>
          </w14:textFill>
        </w:rPr>
      </w:pPr>
      <w:bookmarkStart w:id="79" w:name="_Toc31526"/>
      <w:bookmarkStart w:id="80" w:name="_Toc28621"/>
      <w:r>
        <w:rPr>
          <w:rFonts w:hint="eastAsia" w:ascii="Arial" w:hAnsi="Arial" w:eastAsia="新宋体"/>
          <w:b/>
          <w:color w:val="000000" w:themeColor="text1"/>
          <w:sz w:val="28"/>
          <w:highlight w:val="none"/>
          <w14:textFill>
            <w14:solidFill>
              <w14:schemeClr w14:val="tx1"/>
            </w14:solidFill>
          </w14:textFill>
        </w:rPr>
        <w:br w:type="page"/>
      </w:r>
    </w:p>
    <w:p w14:paraId="7D7D255D">
      <w:pPr>
        <w:widowControl/>
        <w:wordWrap w:val="0"/>
        <w:spacing w:line="460" w:lineRule="exact"/>
        <w:jc w:val="left"/>
        <w:outlineLvl w:val="0"/>
        <w:rPr>
          <w:rFonts w:hint="eastAsia" w:ascii="黑体" w:hAnsi="黑体" w:eastAsia="黑体" w:cs="黑体"/>
          <w:b w:val="0"/>
          <w:bCs/>
          <w:color w:val="000000" w:themeColor="text1"/>
          <w:sz w:val="32"/>
          <w:szCs w:val="28"/>
          <w:highlight w:val="none"/>
          <w14:textFill>
            <w14:solidFill>
              <w14:schemeClr w14:val="tx1"/>
            </w14:solidFill>
          </w14:textFill>
        </w:rPr>
      </w:pPr>
      <w:bookmarkStart w:id="81" w:name="_Toc29406"/>
      <w:r>
        <w:rPr>
          <w:rFonts w:hint="eastAsia" w:ascii="黑体" w:hAnsi="黑体" w:eastAsia="黑体" w:cs="黑体"/>
          <w:b w:val="0"/>
          <w:bCs/>
          <w:color w:val="000000" w:themeColor="text1"/>
          <w:sz w:val="32"/>
          <w:szCs w:val="28"/>
          <w:highlight w:val="none"/>
          <w14:textFill>
            <w14:solidFill>
              <w14:schemeClr w14:val="tx1"/>
            </w14:solidFill>
          </w14:textFill>
        </w:rPr>
        <w:t xml:space="preserve">附件7     </w:t>
      </w:r>
      <w:r>
        <w:rPr>
          <w:rFonts w:hint="eastAsia" w:ascii="黑体" w:hAnsi="黑体" w:eastAsia="黑体" w:cs="黑体"/>
          <w:b w:val="0"/>
          <w:bCs/>
          <w:color w:val="000000" w:themeColor="text1"/>
          <w:sz w:val="32"/>
          <w:szCs w:val="28"/>
          <w:highlight w:val="none"/>
          <w:lang w:val="en-US" w:eastAsia="zh-CN"/>
          <w14:textFill>
            <w14:solidFill>
              <w14:schemeClr w14:val="tx1"/>
            </w14:solidFill>
          </w14:textFill>
        </w:rPr>
        <w:t xml:space="preserve">   </w:t>
      </w:r>
      <w:r>
        <w:rPr>
          <w:rFonts w:hint="eastAsia" w:ascii="黑体" w:hAnsi="黑体" w:eastAsia="黑体" w:cs="黑体"/>
          <w:b w:val="0"/>
          <w:bCs/>
          <w:color w:val="000000" w:themeColor="text1"/>
          <w:sz w:val="32"/>
          <w:szCs w:val="28"/>
          <w:highlight w:val="none"/>
          <w14:textFill>
            <w14:solidFill>
              <w14:schemeClr w14:val="tx1"/>
            </w14:solidFill>
          </w14:textFill>
        </w:rPr>
        <w:t xml:space="preserve">   法定代表人身份证明（格式）</w:t>
      </w:r>
      <w:bookmarkEnd w:id="79"/>
      <w:bookmarkEnd w:id="80"/>
      <w:bookmarkEnd w:id="81"/>
    </w:p>
    <w:p w14:paraId="0121CC9D">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30B3FC0B">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2A9A4C9C">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4D19560A">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14:paraId="1B4EA42F">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CC8475A">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680F1C73">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14:paraId="346EAE8B">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5737CD3D">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14:paraId="7A2946F7">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17588850">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1FDFA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60C4BF8">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14:paraId="44FCF586">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73413922">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14:paraId="1294DC15">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14:paraId="67630ED1">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F6E1213">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8E80D77">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7DB985D">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3E4C4D0">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14525308">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E46503B">
      <w:pPr>
        <w:rPr>
          <w:color w:val="000000" w:themeColor="text1"/>
          <w:highlight w:val="none"/>
          <w14:textFill>
            <w14:solidFill>
              <w14:schemeClr w14:val="tx1"/>
            </w14:solidFill>
          </w14:textFill>
        </w:rPr>
      </w:pPr>
    </w:p>
    <w:p w14:paraId="5785AFA0">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11CBD1B">
      <w:pPr>
        <w:widowControl/>
        <w:wordWrap w:val="0"/>
        <w:spacing w:line="460" w:lineRule="exact"/>
        <w:jc w:val="left"/>
        <w:outlineLvl w:val="0"/>
        <w:rPr>
          <w:rFonts w:hint="eastAsia" w:ascii="黑体" w:hAnsi="黑体" w:eastAsia="黑体" w:cs="黑体"/>
          <w:b/>
          <w:color w:val="000000" w:themeColor="text1"/>
          <w:sz w:val="32"/>
          <w:szCs w:val="28"/>
          <w:highlight w:val="none"/>
          <w14:textFill>
            <w14:solidFill>
              <w14:schemeClr w14:val="tx1"/>
            </w14:solidFill>
          </w14:textFill>
        </w:rPr>
      </w:pPr>
      <w:bookmarkStart w:id="82" w:name="_Toc13976"/>
      <w:bookmarkStart w:id="83" w:name="_Toc30519"/>
      <w:bookmarkStart w:id="84" w:name="_Toc12939"/>
      <w:r>
        <w:rPr>
          <w:rFonts w:hint="eastAsia" w:ascii="黑体" w:hAnsi="黑体" w:eastAsia="黑体" w:cs="黑体"/>
          <w:b/>
          <w:color w:val="000000" w:themeColor="text1"/>
          <w:sz w:val="32"/>
          <w:szCs w:val="28"/>
          <w:highlight w:val="none"/>
          <w14:textFill>
            <w14:solidFill>
              <w14:schemeClr w14:val="tx1"/>
            </w14:solidFill>
          </w14:textFill>
        </w:rPr>
        <w:t>附件8             法定代表人授权书（格式）</w:t>
      </w:r>
      <w:bookmarkEnd w:id="82"/>
      <w:bookmarkEnd w:id="83"/>
      <w:bookmarkEnd w:id="84"/>
    </w:p>
    <w:p w14:paraId="5AEDEE31">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5C002CA1">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14:paraId="53AF8C86">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14:paraId="07CBCC19">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14:paraId="33B8CD2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14:paraId="3938787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14:paraId="6B59814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14:paraId="1E68681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33BC74DF">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14:paraId="2C4B2113">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E74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EE0C34F">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14:paraId="7D798421">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14:paraId="05B498F7">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2D99B2B5">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66BB556E">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FDF726A">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FA10EB">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59A9C828">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6C1D1495">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559966">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50BBFD5A">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685F9D7">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14:paraId="421081F3">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14:paraId="4D0337DD">
      <w:pPr>
        <w:widowControl/>
        <w:snapToGrid w:val="0"/>
        <w:spacing w:before="156" w:after="156" w:line="360" w:lineRule="auto"/>
        <w:jc w:val="left"/>
        <w:outlineLvl w:val="0"/>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5" w:name="_Toc3342"/>
      <w:bookmarkStart w:id="86" w:name="_Toc18105"/>
      <w:bookmarkStart w:id="87" w:name="_Toc24693"/>
      <w:r>
        <w:rPr>
          <w:rFonts w:hint="eastAsia" w:ascii="黑体" w:hAnsi="黑体" w:eastAsia="黑体" w:cs="黑体"/>
          <w:b/>
          <w:bCs w:val="0"/>
          <w:color w:val="000000" w:themeColor="text1"/>
          <w:sz w:val="32"/>
          <w:szCs w:val="32"/>
          <w:highlight w:val="none"/>
          <w14:textFill>
            <w14:solidFill>
              <w14:schemeClr w14:val="tx1"/>
            </w14:solidFill>
          </w14:textFill>
        </w:rPr>
        <w:t>附件9               证明文件</w:t>
      </w:r>
      <w:bookmarkEnd w:id="85"/>
      <w:bookmarkEnd w:id="86"/>
      <w:bookmarkEnd w:id="87"/>
    </w:p>
    <w:p w14:paraId="5DC685CC">
      <w:pPr>
        <w:pStyle w:val="11"/>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14:paraId="3C4A48F8">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9.2产品技术参数支持资料</w:t>
      </w:r>
    </w:p>
    <w:p w14:paraId="761D7B0A">
      <w:pPr>
        <w:pStyle w:val="11"/>
        <w:spacing w:beforeAutospacing="0" w:afterAutospacing="0" w:line="480" w:lineRule="auto"/>
        <w:ind w:firstLine="470" w:firstLineChars="224"/>
        <w:jc w:val="both"/>
        <w:rPr>
          <w:rFonts w:hint="eastAsia"/>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bookmarkStart w:id="88" w:name="_Toc17966"/>
      <w:r>
        <w:rPr>
          <w:rFonts w:hint="eastAsia"/>
          <w:bCs/>
          <w:color w:val="000000" w:themeColor="text1"/>
          <w:sz w:val="21"/>
          <w:szCs w:val="21"/>
          <w:highlight w:val="none"/>
          <w:lang w:val="en-US" w:eastAsia="zh-CN"/>
          <w14:textFill>
            <w14:solidFill>
              <w14:schemeClr w14:val="tx1"/>
            </w14:solidFill>
          </w14:textFill>
        </w:rPr>
        <w:t>评分标准中需提供的证明材料</w:t>
      </w:r>
    </w:p>
    <w:p w14:paraId="3750FFB6">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4 供应商认为其他需要提供的证明材料</w:t>
      </w:r>
      <w:r>
        <w:rPr>
          <w:rFonts w:hint="eastAsia"/>
          <w:bCs/>
          <w:color w:val="000000" w:themeColor="text1"/>
          <w:sz w:val="21"/>
          <w:szCs w:val="21"/>
          <w:highlight w:val="none"/>
          <w14:textFill>
            <w14:solidFill>
              <w14:schemeClr w14:val="tx1"/>
            </w14:solidFill>
          </w14:textFill>
        </w:rPr>
        <w:t>。</w:t>
      </w:r>
    </w:p>
    <w:p w14:paraId="6758FCB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654E443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B7F190D">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B6D43EF">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9539C2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6BEFFB3">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844CF1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D507D1E">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701723B9">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CE3DAC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B91267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3D31C1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E638498">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1A4248A">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7A838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593CAC">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2F42A66">
      <w:pPr>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9" w:name="_Toc13726"/>
      <w:bookmarkStart w:id="90" w:name="_Toc12888"/>
      <w:bookmarkStart w:id="91" w:name="_Toc16083"/>
      <w:r>
        <w:rPr>
          <w:rFonts w:hint="eastAsia" w:ascii="黑体" w:hAnsi="黑体" w:eastAsia="黑体" w:cs="黑体"/>
          <w:b/>
          <w:bCs w:val="0"/>
          <w:color w:val="000000" w:themeColor="text1"/>
          <w:kern w:val="0"/>
          <w:sz w:val="32"/>
          <w:szCs w:val="32"/>
          <w:highlight w:val="none"/>
          <w14:textFill>
            <w14:solidFill>
              <w14:schemeClr w14:val="tx1"/>
            </w14:solidFill>
          </w14:textFill>
        </w:rPr>
        <w:t xml:space="preserve">附件10        </w:t>
      </w:r>
      <w:bookmarkEnd w:id="88"/>
      <w:r>
        <w:rPr>
          <w:rFonts w:hint="eastAsia" w:ascii="黑体" w:hAnsi="黑体" w:eastAsia="黑体" w:cs="黑体"/>
          <w:b/>
          <w:bCs w:val="0"/>
          <w:color w:val="000000" w:themeColor="text1"/>
          <w:kern w:val="0"/>
          <w:sz w:val="32"/>
          <w:szCs w:val="32"/>
          <w:highlight w:val="none"/>
          <w14:textFill>
            <w14:solidFill>
              <w14:schemeClr w14:val="tx1"/>
            </w14:solidFill>
          </w14:textFill>
        </w:rPr>
        <w:t>供 应 商 承 诺 书</w:t>
      </w:r>
      <w:r>
        <w:rPr>
          <w:rFonts w:hint="eastAsia" w:ascii="黑体" w:hAnsi="黑体" w:eastAsia="黑体" w:cs="黑体"/>
          <w:b/>
          <w:bCs w:val="0"/>
          <w:color w:val="000000" w:themeColor="text1"/>
          <w:kern w:val="0"/>
          <w:sz w:val="32"/>
          <w:szCs w:val="32"/>
          <w:highlight w:val="none"/>
          <w:lang w:val="en-US" w:eastAsia="zh-CN"/>
          <w14:textFill>
            <w14:solidFill>
              <w14:schemeClr w14:val="tx1"/>
            </w14:solidFill>
          </w14:textFill>
        </w:rPr>
        <w:t xml:space="preserve"> </w:t>
      </w:r>
      <w:r>
        <w:rPr>
          <w:rFonts w:hint="eastAsia" w:ascii="黑体" w:hAnsi="黑体" w:eastAsia="黑体" w:cs="黑体"/>
          <w:b/>
          <w:bCs w:val="0"/>
          <w:color w:val="000000" w:themeColor="text1"/>
          <w:kern w:val="0"/>
          <w:sz w:val="32"/>
          <w:szCs w:val="32"/>
          <w:highlight w:val="none"/>
          <w14:textFill>
            <w14:solidFill>
              <w14:schemeClr w14:val="tx1"/>
            </w14:solidFill>
          </w14:textFill>
        </w:rPr>
        <w:t>（格式）</w:t>
      </w:r>
      <w:bookmarkEnd w:id="89"/>
      <w:bookmarkEnd w:id="90"/>
      <w:bookmarkEnd w:id="91"/>
    </w:p>
    <w:p w14:paraId="264B372C">
      <w:pPr>
        <w:bidi w:val="0"/>
        <w:rPr>
          <w:color w:val="000000" w:themeColor="text1"/>
          <w:highlight w:val="none"/>
          <w14:textFill>
            <w14:solidFill>
              <w14:schemeClr w14:val="tx1"/>
            </w14:solidFill>
          </w14:textFill>
        </w:rPr>
      </w:pPr>
    </w:p>
    <w:p w14:paraId="3196A22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14:paraId="2A46E6D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1、遵循公开、公平、公正和诚实信用的原则自愿参加，所提供的一切材料真实、有效、合法。</w:t>
      </w:r>
    </w:p>
    <w:p w14:paraId="289B84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2、遵守甲方采购纪律，诚实守信地为甲方提供安全可靠的产品、服务及相关技术，保证质量并主动做好售后服务工作。</w:t>
      </w:r>
    </w:p>
    <w:p w14:paraId="63829D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3、杜绝利用提供财物或给予其他不正当利益谋取中标的不良行为。</w:t>
      </w:r>
    </w:p>
    <w:p w14:paraId="7879151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4、不发生其他任何可能影响甲方工作人员公正执行公务或者职务廉洁的行为。</w:t>
      </w:r>
    </w:p>
    <w:p w14:paraId="53C1AC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5、不参与串标、围标或其他不正当竞争行为；杜绝以虚报资质、业绩或其他弄虚作假等方式骗取中标。</w:t>
      </w:r>
    </w:p>
    <w:p w14:paraId="34B7AFF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6、响应时，杜绝擅自修改采购文件或技术标准（包括差异表）技术配置的行为。</w:t>
      </w:r>
    </w:p>
    <w:p w14:paraId="09F957F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7、严格按照采购、投标文件要求签订合同，不违反法律无故拒签合同，不签订背离合同（或技术协议书）实质性内容的协议。</w:t>
      </w:r>
    </w:p>
    <w:p w14:paraId="258F8C86">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0CE8E0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公司名称</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7096FF4">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法定代表人或委托人（签字）：                   年   月   日</w:t>
      </w:r>
    </w:p>
    <w:p w14:paraId="3B774912">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14:paraId="73A455B5">
      <w:pPr>
        <w:pStyle w:val="32"/>
        <w:rPr>
          <w:rFonts w:ascii="宋体" w:hAnsi="宋体" w:cs="宋体"/>
          <w:color w:val="000000" w:themeColor="text1"/>
          <w:kern w:val="0"/>
          <w:szCs w:val="21"/>
          <w:highlight w:val="none"/>
          <w14:textFill>
            <w14:solidFill>
              <w14:schemeClr w14:val="tx1"/>
            </w14:solidFill>
          </w14:textFill>
        </w:rPr>
      </w:pPr>
    </w:p>
    <w:p w14:paraId="62CC2EC2">
      <w:pPr>
        <w:pStyle w:val="16"/>
        <w:rPr>
          <w:rFonts w:ascii="宋体" w:hAnsi="宋体" w:cs="宋体"/>
          <w:color w:val="000000" w:themeColor="text1"/>
          <w:kern w:val="0"/>
          <w:szCs w:val="21"/>
          <w:highlight w:val="none"/>
          <w14:textFill>
            <w14:solidFill>
              <w14:schemeClr w14:val="tx1"/>
            </w14:solidFill>
          </w14:textFill>
        </w:rPr>
      </w:pPr>
    </w:p>
    <w:p w14:paraId="2BE884BC">
      <w:pPr>
        <w:pStyle w:val="11"/>
        <w:rPr>
          <w:color w:val="000000" w:themeColor="text1"/>
          <w:highlight w:val="none"/>
          <w14:textFill>
            <w14:solidFill>
              <w14:schemeClr w14:val="tx1"/>
            </w14:solidFill>
          </w14:textFill>
        </w:rPr>
      </w:pPr>
    </w:p>
    <w:p w14:paraId="6BD6F4C9">
      <w:pPr>
        <w:jc w:val="cente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t>附件11     供应商信用承诺函（格式）</w:t>
      </w:r>
    </w:p>
    <w:p w14:paraId="07E35E8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14:paraId="57B658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致（采购人或政府采购代理机构）：</w:t>
      </w:r>
    </w:p>
    <w:p w14:paraId="6BFC779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单位名称（自然人姓名）：</w:t>
      </w:r>
    </w:p>
    <w:p w14:paraId="3FFC119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统一社会信用代码（身份证号码）：</w:t>
      </w:r>
    </w:p>
    <w:p w14:paraId="4BEE33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w:t>
      </w:r>
    </w:p>
    <w:p w14:paraId="08381C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联系地址和电话：</w:t>
      </w:r>
    </w:p>
    <w:p w14:paraId="554BE75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3E94C8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（一）具有独立承担民事责任的能力；</w:t>
      </w:r>
    </w:p>
    <w:p w14:paraId="4ED644B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（二）具有良好的商业信誉和健全的财务会计制度；</w:t>
      </w:r>
    </w:p>
    <w:p w14:paraId="6C78089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（三）具有履行合同所必需的设备和专业技术能力；</w:t>
      </w:r>
    </w:p>
    <w:p w14:paraId="44A4906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（四）有依法缴纳税收和社会保障资金的良好记录；</w:t>
      </w:r>
    </w:p>
    <w:p w14:paraId="2CB126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（五）参加政府采购活动前三年内，在经营活动中没有重大违法记录；</w:t>
      </w:r>
    </w:p>
    <w:p w14:paraId="39DD11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（六）未被列入严重失信主体名单、失信被执行人、税收违法黑名单、政府采购严重违法失信行为记录名单，未曾作出虚假承诺；</w:t>
      </w:r>
    </w:p>
    <w:p w14:paraId="761759D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（七）符合法律、行政法规规定的其他条件。</w:t>
      </w:r>
    </w:p>
    <w:p w14:paraId="1C750C7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14:paraId="65EC560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36BE1A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供应商名称（盖章）：</w:t>
      </w:r>
    </w:p>
    <w:p w14:paraId="25E29F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法定代表人、负责人、自然人或授权代表(签字)：</w:t>
      </w:r>
    </w:p>
    <w:p w14:paraId="599F4B3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日期：       年         月          日</w:t>
      </w:r>
    </w:p>
    <w:p w14:paraId="5BA411A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00DC186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7E636E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注：1.供应商须在投标（响应性）文件中按此模板提供承诺函，未提供视为未实质性响应招标文件要求，按无效投标（响应）处理。</w:t>
      </w:r>
    </w:p>
    <w:p w14:paraId="675188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2.供应商的法定代表人或者授权代表的签字或盖章应真实、有效，如由授权代表签字或盖章的，应提供“法定代表人授权书”。</w:t>
      </w:r>
    </w:p>
    <w:p w14:paraId="49DD311D">
      <w:pPr>
        <w:pStyle w:val="11"/>
        <w:spacing w:beforeAutospacing="0" w:afterAutospacing="0" w:line="460" w:lineRule="atLeast"/>
        <w:jc w:val="both"/>
        <w:rPr>
          <w:b/>
          <w:bCs/>
          <w:color w:val="000000" w:themeColor="text1"/>
          <w:sz w:val="28"/>
          <w:szCs w:val="28"/>
          <w:highlight w:val="none"/>
          <w14:textFill>
            <w14:solidFill>
              <w14:schemeClr w14:val="tx1"/>
            </w14:solidFill>
          </w14:textFill>
        </w:rPr>
        <w:sectPr>
          <w:pgSz w:w="11906" w:h="16838"/>
          <w:pgMar w:top="1417" w:right="1474" w:bottom="1417" w:left="1474" w:header="851" w:footer="624" w:gutter="0"/>
          <w:pgNumType w:fmt="decimal"/>
          <w:cols w:space="720" w:num="1"/>
          <w:docGrid w:type="lines" w:linePitch="319" w:charSpace="0"/>
        </w:sectPr>
      </w:pPr>
    </w:p>
    <w:p w14:paraId="67F448C2">
      <w:pPr>
        <w:bidi w:val="0"/>
        <w:rPr>
          <w:rFonts w:hint="eastAsia"/>
          <w:color w:val="000000" w:themeColor="text1"/>
          <w:highlight w:val="none"/>
          <w:lang w:eastAsia="zh-CN"/>
          <w14:textFill>
            <w14:solidFill>
              <w14:schemeClr w14:val="tx1"/>
            </w14:solidFill>
          </w14:textFill>
        </w:rPr>
      </w:pPr>
      <w:bookmarkStart w:id="92" w:name="_Toc23394"/>
      <w:bookmarkStart w:id="93" w:name="_Toc31685"/>
      <w:bookmarkStart w:id="94" w:name="_Toc25094"/>
    </w:p>
    <w:p w14:paraId="39C4FC59">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14:paraId="785326D8">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14:paraId="0D1C96B6">
      <w:pPr>
        <w:pStyle w:val="11"/>
        <w:spacing w:beforeAutospacing="0" w:afterAutospacing="0" w:line="460" w:lineRule="atLeast"/>
        <w:jc w:val="both"/>
        <w:rPr>
          <w:b/>
          <w:bCs/>
          <w:color w:val="000000" w:themeColor="text1"/>
          <w:sz w:val="28"/>
          <w:szCs w:val="28"/>
          <w:highlight w:val="none"/>
          <w14:textFill>
            <w14:solidFill>
              <w14:schemeClr w14:val="tx1"/>
            </w14:solidFill>
          </w14:textFill>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6847C">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1B38E">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60B12EC8">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4D335">
    <w:pPr>
      <w:pStyle w:val="5"/>
      <w:jc w:val="right"/>
      <w:rPr>
        <w:rFonts w:hint="eastAsia"/>
      </w:rPr>
    </w:pPr>
    <w:r>
      <w:rPr>
        <w:rFonts w:hint="eastAsia" w:ascii="宋体" w:hAnsi="宋体" w:cs="宋体"/>
        <w:color w:val="auto"/>
        <w:szCs w:val="21"/>
        <w:highlight w:val="none"/>
        <w:u w:val="none"/>
        <w:shd w:val="clear" w:color="auto" w:fill="FFFFFF"/>
        <w:lang w:val="en-US" w:eastAsia="zh-CN"/>
      </w:rPr>
      <w:t>驻马店市中心医院DR平板探测器维修项目购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NWFiNDQ2NDAwNThjMGMxMjM2NWZlMWE3Yzc3NDg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230B1C"/>
    <w:rsid w:val="01525212"/>
    <w:rsid w:val="01564054"/>
    <w:rsid w:val="015C0A67"/>
    <w:rsid w:val="017E6D95"/>
    <w:rsid w:val="01976717"/>
    <w:rsid w:val="01D715BE"/>
    <w:rsid w:val="01D80010"/>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8577E"/>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AB3C3F"/>
    <w:rsid w:val="09C2796F"/>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626DA7"/>
    <w:rsid w:val="0C6876AE"/>
    <w:rsid w:val="0C71390F"/>
    <w:rsid w:val="0C720EC8"/>
    <w:rsid w:val="0C7A373E"/>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974D2"/>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86BC0"/>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F369B"/>
    <w:rsid w:val="1A8C5D82"/>
    <w:rsid w:val="1A994988"/>
    <w:rsid w:val="1A9B546C"/>
    <w:rsid w:val="1AA3511F"/>
    <w:rsid w:val="1AAE3B54"/>
    <w:rsid w:val="1AC10987"/>
    <w:rsid w:val="1AE41750"/>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AD49C3"/>
    <w:rsid w:val="1DD04513"/>
    <w:rsid w:val="1DDD2BCB"/>
    <w:rsid w:val="1E0345E3"/>
    <w:rsid w:val="1E183A38"/>
    <w:rsid w:val="1E1B7B7F"/>
    <w:rsid w:val="1E443370"/>
    <w:rsid w:val="1E656063"/>
    <w:rsid w:val="1E6B06A5"/>
    <w:rsid w:val="1E7F7D9E"/>
    <w:rsid w:val="1E840DA4"/>
    <w:rsid w:val="1EA5444C"/>
    <w:rsid w:val="1EB350EF"/>
    <w:rsid w:val="1EC21749"/>
    <w:rsid w:val="1EEB7C4E"/>
    <w:rsid w:val="1F072441"/>
    <w:rsid w:val="1F171B83"/>
    <w:rsid w:val="1F2D491A"/>
    <w:rsid w:val="1F5944DE"/>
    <w:rsid w:val="1F66355F"/>
    <w:rsid w:val="1F7369C7"/>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0E369A"/>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610634"/>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11F3E"/>
    <w:rsid w:val="27983FEE"/>
    <w:rsid w:val="27A34941"/>
    <w:rsid w:val="27EE3A7B"/>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4B1A54"/>
    <w:rsid w:val="295029E3"/>
    <w:rsid w:val="29543A59"/>
    <w:rsid w:val="2969197F"/>
    <w:rsid w:val="29746E87"/>
    <w:rsid w:val="297C03C2"/>
    <w:rsid w:val="298B0CC3"/>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B67373"/>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6A13B6"/>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78502D"/>
    <w:rsid w:val="35A815CB"/>
    <w:rsid w:val="35A85BD0"/>
    <w:rsid w:val="35AA1B9C"/>
    <w:rsid w:val="35D501BC"/>
    <w:rsid w:val="35DB09A6"/>
    <w:rsid w:val="36080591"/>
    <w:rsid w:val="3609472F"/>
    <w:rsid w:val="36203B2D"/>
    <w:rsid w:val="36467357"/>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2A2C0D"/>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4A4FA9"/>
    <w:rsid w:val="3D62085B"/>
    <w:rsid w:val="3D6B12FD"/>
    <w:rsid w:val="3D7B4622"/>
    <w:rsid w:val="3D8E5820"/>
    <w:rsid w:val="3D942E29"/>
    <w:rsid w:val="3DA53531"/>
    <w:rsid w:val="3DB54E0C"/>
    <w:rsid w:val="3DB900C1"/>
    <w:rsid w:val="3DE91725"/>
    <w:rsid w:val="3DF159B1"/>
    <w:rsid w:val="3E135D25"/>
    <w:rsid w:val="3E1A106E"/>
    <w:rsid w:val="3E36303B"/>
    <w:rsid w:val="3E526044"/>
    <w:rsid w:val="3E5C591E"/>
    <w:rsid w:val="3E6C2B3A"/>
    <w:rsid w:val="3E755F09"/>
    <w:rsid w:val="3E8C5311"/>
    <w:rsid w:val="3E8E7E55"/>
    <w:rsid w:val="3E986179"/>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EC303E"/>
    <w:rsid w:val="40F701DF"/>
    <w:rsid w:val="40FC0CF2"/>
    <w:rsid w:val="40FD480A"/>
    <w:rsid w:val="412A32F8"/>
    <w:rsid w:val="417F433E"/>
    <w:rsid w:val="418D00D5"/>
    <w:rsid w:val="419C4043"/>
    <w:rsid w:val="41B7239D"/>
    <w:rsid w:val="41D852BC"/>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51AB5"/>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411CE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3F6631"/>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C84335"/>
    <w:rsid w:val="4CE9350A"/>
    <w:rsid w:val="4D225F85"/>
    <w:rsid w:val="4D297BF3"/>
    <w:rsid w:val="4D2D0EAF"/>
    <w:rsid w:val="4D4B0A43"/>
    <w:rsid w:val="4D795A49"/>
    <w:rsid w:val="4D7F0082"/>
    <w:rsid w:val="4D952FD9"/>
    <w:rsid w:val="4D970662"/>
    <w:rsid w:val="4DB33393"/>
    <w:rsid w:val="4DBC3CE3"/>
    <w:rsid w:val="4DCB51C5"/>
    <w:rsid w:val="4DCF1E0D"/>
    <w:rsid w:val="4DD632D9"/>
    <w:rsid w:val="4DE05D9E"/>
    <w:rsid w:val="4DE05DF9"/>
    <w:rsid w:val="4DE44800"/>
    <w:rsid w:val="4DEE0709"/>
    <w:rsid w:val="4DFC14EA"/>
    <w:rsid w:val="4DFF6815"/>
    <w:rsid w:val="4E0A3427"/>
    <w:rsid w:val="4E2423AC"/>
    <w:rsid w:val="4E287F63"/>
    <w:rsid w:val="4E2F2707"/>
    <w:rsid w:val="4E304B5D"/>
    <w:rsid w:val="4E611B8B"/>
    <w:rsid w:val="4E6279D7"/>
    <w:rsid w:val="4E682F8C"/>
    <w:rsid w:val="4E6A7BB7"/>
    <w:rsid w:val="4E9133C2"/>
    <w:rsid w:val="4EB23220"/>
    <w:rsid w:val="4F0773B4"/>
    <w:rsid w:val="4F241019"/>
    <w:rsid w:val="4F307BB1"/>
    <w:rsid w:val="4F3D562D"/>
    <w:rsid w:val="4F5C4EE0"/>
    <w:rsid w:val="4F6E1972"/>
    <w:rsid w:val="4F943166"/>
    <w:rsid w:val="4F9C19A5"/>
    <w:rsid w:val="4FBA02A1"/>
    <w:rsid w:val="4FE7106E"/>
    <w:rsid w:val="4FF82FCD"/>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AC37DA"/>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0546D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801DB1"/>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102A"/>
    <w:rsid w:val="5E6E2DD8"/>
    <w:rsid w:val="5E7251A2"/>
    <w:rsid w:val="5E7C3591"/>
    <w:rsid w:val="5E9D0E18"/>
    <w:rsid w:val="5EA26F25"/>
    <w:rsid w:val="5EA341D7"/>
    <w:rsid w:val="5EA755DE"/>
    <w:rsid w:val="5ED35F0E"/>
    <w:rsid w:val="5EDF7832"/>
    <w:rsid w:val="5EFC1390"/>
    <w:rsid w:val="5EFC3EB6"/>
    <w:rsid w:val="5F03335D"/>
    <w:rsid w:val="5F0368C7"/>
    <w:rsid w:val="5F1544E7"/>
    <w:rsid w:val="5F197EE8"/>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6B7273"/>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82D47"/>
    <w:rsid w:val="63C74D38"/>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8E6222"/>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F35317"/>
    <w:rsid w:val="680201B7"/>
    <w:rsid w:val="681B23A4"/>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C36F1"/>
    <w:rsid w:val="69FF6FDA"/>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67B5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0EE2AAB"/>
    <w:rsid w:val="710952C1"/>
    <w:rsid w:val="713F70AB"/>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2F9130E"/>
    <w:rsid w:val="73047904"/>
    <w:rsid w:val="73253EFA"/>
    <w:rsid w:val="734C1A6A"/>
    <w:rsid w:val="735663B7"/>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1323F"/>
    <w:rsid w:val="756F17F9"/>
    <w:rsid w:val="757E5B9F"/>
    <w:rsid w:val="75825461"/>
    <w:rsid w:val="75916599"/>
    <w:rsid w:val="759926FC"/>
    <w:rsid w:val="75A24276"/>
    <w:rsid w:val="75AA231D"/>
    <w:rsid w:val="75AD6340"/>
    <w:rsid w:val="75DA518B"/>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E37A12"/>
    <w:rsid w:val="77FE3468"/>
    <w:rsid w:val="78250553"/>
    <w:rsid w:val="784E2046"/>
    <w:rsid w:val="78546F0C"/>
    <w:rsid w:val="786778FE"/>
    <w:rsid w:val="78C7099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4C5DF7"/>
    <w:rsid w:val="7B73082F"/>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7B1269"/>
    <w:rsid w:val="7C8A6570"/>
    <w:rsid w:val="7C8B7390"/>
    <w:rsid w:val="7C9B0D0E"/>
    <w:rsid w:val="7CA42B03"/>
    <w:rsid w:val="7CCC5441"/>
    <w:rsid w:val="7CD2318A"/>
    <w:rsid w:val="7CD2702A"/>
    <w:rsid w:val="7CD34C42"/>
    <w:rsid w:val="7CD46B29"/>
    <w:rsid w:val="7CDE3FF9"/>
    <w:rsid w:val="7CE26EBF"/>
    <w:rsid w:val="7CEE3130"/>
    <w:rsid w:val="7D1F6674"/>
    <w:rsid w:val="7D2979D4"/>
    <w:rsid w:val="7D480B34"/>
    <w:rsid w:val="7D777A3E"/>
    <w:rsid w:val="7D9005BC"/>
    <w:rsid w:val="7D9F0AD0"/>
    <w:rsid w:val="7DD12BB7"/>
    <w:rsid w:val="7DF223A2"/>
    <w:rsid w:val="7DFF0955"/>
    <w:rsid w:val="7E0B750E"/>
    <w:rsid w:val="7E167585"/>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paragraph" w:styleId="9">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List Number"/>
    <w:basedOn w:val="1"/>
    <w:autoRedefine/>
    <w:qFormat/>
    <w:uiPriority w:val="0"/>
    <w:pPr>
      <w:widowControl/>
      <w:spacing w:beforeAutospacing="1" w:afterAutospacing="1"/>
      <w:jc w:val="left"/>
    </w:pPr>
    <w:rPr>
      <w:rFonts w:ascii="宋体" w:hAnsi="宋体" w:cs="宋体"/>
      <w:kern w:val="0"/>
      <w:sz w:val="24"/>
    </w:rPr>
  </w:style>
  <w:style w:type="paragraph" w:styleId="11">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autoRedefine/>
    <w:qFormat/>
    <w:uiPriority w:val="0"/>
    <w:rPr>
      <w:rFonts w:ascii="宋体" w:hAnsi="Calibri"/>
      <w:sz w:val="18"/>
      <w:szCs w:val="18"/>
    </w:rPr>
  </w:style>
  <w:style w:type="paragraph" w:styleId="13">
    <w:name w:val="annotation text"/>
    <w:basedOn w:val="1"/>
    <w:autoRedefine/>
    <w:qFormat/>
    <w:uiPriority w:val="0"/>
    <w:pPr>
      <w:jc w:val="left"/>
    </w:pPr>
  </w:style>
  <w:style w:type="paragraph" w:styleId="14">
    <w:name w:val="Body Text 3"/>
    <w:basedOn w:val="1"/>
    <w:autoRedefine/>
    <w:qFormat/>
    <w:uiPriority w:val="0"/>
    <w:rPr>
      <w:sz w:val="16"/>
      <w:szCs w:val="16"/>
    </w:rPr>
  </w:style>
  <w:style w:type="paragraph" w:styleId="15">
    <w:name w:val="Body Text Indent"/>
    <w:basedOn w:val="1"/>
    <w:next w:val="16"/>
    <w:autoRedefine/>
    <w:qFormat/>
    <w:uiPriority w:val="0"/>
    <w:pPr>
      <w:widowControl/>
      <w:spacing w:beforeAutospacing="1" w:afterAutospacing="1"/>
      <w:jc w:val="left"/>
    </w:pPr>
    <w:rPr>
      <w:rFonts w:ascii="宋体" w:hAnsi="宋体" w:cs="宋体"/>
      <w:kern w:val="0"/>
      <w:sz w:val="24"/>
    </w:rPr>
  </w:style>
  <w:style w:type="paragraph" w:styleId="16">
    <w:name w:val="Body Text First Indent 2"/>
    <w:basedOn w:val="15"/>
    <w:autoRedefine/>
    <w:qFormat/>
    <w:uiPriority w:val="0"/>
    <w:pPr>
      <w:ind w:firstLine="420" w:firstLineChars="200"/>
    </w:p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6"/>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6"/>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2"/>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11588</Words>
  <Characters>12323</Characters>
  <Lines>50</Lines>
  <Paragraphs>68</Paragraphs>
  <TotalTime>1</TotalTime>
  <ScaleCrop>false</ScaleCrop>
  <LinksUpToDate>false</LinksUpToDate>
  <CharactersWithSpaces>12558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2024-12-25T02:32:58Z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